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B00" w:rsidRDefault="00566B00" w:rsidP="00566B00">
      <w:pPr>
        <w:rPr>
          <w:b/>
          <w:u w:val="single"/>
        </w:rPr>
      </w:pPr>
    </w:p>
    <w:tbl>
      <w:tblPr>
        <w:tblStyle w:val="TableGrid2"/>
        <w:tblW w:w="9603" w:type="dxa"/>
        <w:tblInd w:w="0" w:type="dxa"/>
        <w:tblBorders>
          <w:insideH w:val="none" w:sz="0" w:space="0" w:color="auto"/>
          <w:insideV w:val="none" w:sz="0" w:space="0" w:color="auto"/>
        </w:tblBorders>
        <w:tblLook w:val="04A0" w:firstRow="1" w:lastRow="0" w:firstColumn="1" w:lastColumn="0" w:noHBand="0" w:noVBand="1"/>
      </w:tblPr>
      <w:tblGrid>
        <w:gridCol w:w="6941"/>
        <w:gridCol w:w="2662"/>
      </w:tblGrid>
      <w:tr w:rsidR="00566B00" w:rsidTr="00566B00">
        <w:trPr>
          <w:trHeight w:val="1446"/>
        </w:trPr>
        <w:tc>
          <w:tcPr>
            <w:tcW w:w="9603" w:type="dxa"/>
            <w:gridSpan w:val="2"/>
            <w:tcBorders>
              <w:top w:val="single" w:sz="4" w:space="0" w:color="auto"/>
              <w:left w:val="single" w:sz="4" w:space="0" w:color="auto"/>
              <w:bottom w:val="nil"/>
              <w:right w:val="single" w:sz="4" w:space="0" w:color="auto"/>
            </w:tcBorders>
            <w:shd w:val="clear" w:color="auto" w:fill="C45911"/>
          </w:tcPr>
          <w:p w:rsidR="00566B00" w:rsidRDefault="00566B00">
            <w:pPr>
              <w:shd w:val="clear" w:color="auto" w:fill="C45911"/>
              <w:rPr>
                <w:rFonts w:ascii="Calibri" w:hAnsi="Calibri" w:cs="Times New Roman"/>
                <w:b/>
                <w:color w:val="FFFFFF"/>
                <w:sz w:val="24"/>
                <w:szCs w:val="24"/>
                <w:lang w:val="en-US"/>
              </w:rPr>
            </w:pPr>
          </w:p>
          <w:p w:rsidR="00566B00" w:rsidRDefault="00566B00">
            <w:pPr>
              <w:shd w:val="clear" w:color="auto" w:fill="C45911"/>
              <w:jc w:val="center"/>
              <w:rPr>
                <w:rFonts w:ascii="Calibri" w:hAnsi="Calibri" w:cs="Times New Roman"/>
                <w:b/>
                <w:color w:val="FFFFFF"/>
                <w:sz w:val="28"/>
                <w:szCs w:val="28"/>
                <w:lang w:val="en-US"/>
              </w:rPr>
            </w:pPr>
            <w:r>
              <w:rPr>
                <w:rFonts w:ascii="Calibri" w:hAnsi="Calibri" w:cs="Times New Roman"/>
                <w:b/>
                <w:color w:val="FFFFFF"/>
                <w:sz w:val="28"/>
                <w:szCs w:val="28"/>
                <w:lang w:val="en-US"/>
              </w:rPr>
              <w:t>WHANGANUI BAY MAORI RESERVATION TRUST</w:t>
            </w:r>
          </w:p>
          <w:p w:rsidR="00566B00" w:rsidRDefault="00566B00">
            <w:pPr>
              <w:jc w:val="center"/>
              <w:rPr>
                <w:rFonts w:ascii="Calibri" w:hAnsi="Calibri" w:cs="Times New Roman"/>
                <w:b/>
                <w:color w:val="FFFFFF"/>
                <w:sz w:val="24"/>
                <w:szCs w:val="24"/>
                <w:lang w:val="en-US"/>
              </w:rPr>
            </w:pPr>
          </w:p>
          <w:p w:rsidR="00566B00" w:rsidRDefault="00566B00">
            <w:pPr>
              <w:jc w:val="center"/>
              <w:rPr>
                <w:rFonts w:ascii="Calibri" w:hAnsi="Calibri" w:cs="Times New Roman"/>
                <w:b/>
                <w:color w:val="FFFFFF"/>
                <w:sz w:val="24"/>
                <w:szCs w:val="24"/>
                <w:lang w:val="en-US"/>
              </w:rPr>
            </w:pPr>
            <w:r>
              <w:rPr>
                <w:rFonts w:ascii="Calibri" w:hAnsi="Calibri" w:cs="Times New Roman"/>
                <w:b/>
                <w:color w:val="FFFFFF"/>
                <w:sz w:val="24"/>
                <w:szCs w:val="24"/>
                <w:lang w:val="en-US"/>
              </w:rPr>
              <w:t>PAPAKAINGA O NGĀTI TE MAUNGA</w:t>
            </w:r>
          </w:p>
          <w:p w:rsidR="00566B00" w:rsidRDefault="00566B00">
            <w:pPr>
              <w:rPr>
                <w:rFonts w:ascii="Calibri" w:hAnsi="Calibri" w:cs="Times New Roman"/>
                <w:lang w:val="en-US"/>
              </w:rPr>
            </w:pPr>
          </w:p>
        </w:tc>
      </w:tr>
      <w:tr w:rsidR="00566B00" w:rsidTr="006711A8">
        <w:trPr>
          <w:trHeight w:val="809"/>
        </w:trPr>
        <w:tc>
          <w:tcPr>
            <w:tcW w:w="6941" w:type="dxa"/>
            <w:tcBorders>
              <w:top w:val="single" w:sz="4" w:space="0" w:color="auto"/>
              <w:left w:val="single" w:sz="4" w:space="0" w:color="auto"/>
              <w:bottom w:val="nil"/>
              <w:right w:val="single" w:sz="4" w:space="0" w:color="auto"/>
            </w:tcBorders>
          </w:tcPr>
          <w:p w:rsidR="00566B00" w:rsidRDefault="00566B00">
            <w:pPr>
              <w:rPr>
                <w:rFonts w:ascii="Calibri" w:hAnsi="Calibri" w:cs="Times New Roman"/>
                <w:lang w:val="en-US"/>
              </w:rPr>
            </w:pPr>
          </w:p>
          <w:p w:rsidR="00566B00" w:rsidRDefault="00566B00">
            <w:pPr>
              <w:rPr>
                <w:rFonts w:ascii="Calibri" w:hAnsi="Calibri" w:cs="Times New Roman"/>
                <w:b/>
                <w:sz w:val="28"/>
                <w:szCs w:val="28"/>
                <w:lang w:val="en-US"/>
              </w:rPr>
            </w:pPr>
            <w:r>
              <w:rPr>
                <w:rFonts w:ascii="Calibri" w:hAnsi="Calibri" w:cs="Times New Roman"/>
                <w:lang w:val="en-US"/>
              </w:rPr>
              <w:t xml:space="preserve">POLICY NAME: </w:t>
            </w:r>
            <w:r>
              <w:rPr>
                <w:rFonts w:ascii="Calibri" w:hAnsi="Calibri" w:cs="Times New Roman"/>
                <w:b/>
                <w:sz w:val="28"/>
                <w:szCs w:val="28"/>
                <w:lang w:val="en-US"/>
              </w:rPr>
              <w:t>SECURITY</w:t>
            </w:r>
            <w:r w:rsidR="006711A8">
              <w:rPr>
                <w:rFonts w:ascii="Calibri" w:hAnsi="Calibri" w:cs="Times New Roman"/>
                <w:b/>
                <w:sz w:val="28"/>
                <w:szCs w:val="28"/>
                <w:lang w:val="en-US"/>
              </w:rPr>
              <w:t>, SAFETY</w:t>
            </w:r>
            <w:bookmarkStart w:id="0" w:name="_GoBack"/>
            <w:bookmarkEnd w:id="0"/>
            <w:r>
              <w:rPr>
                <w:rFonts w:ascii="Calibri" w:hAnsi="Calibri" w:cs="Times New Roman"/>
                <w:b/>
                <w:sz w:val="28"/>
                <w:szCs w:val="28"/>
                <w:lang w:val="en-US"/>
              </w:rPr>
              <w:t xml:space="preserve"> AND </w:t>
            </w:r>
            <w:r w:rsidR="008C3EFD">
              <w:rPr>
                <w:rFonts w:ascii="Calibri" w:hAnsi="Calibri" w:cs="Times New Roman"/>
                <w:b/>
                <w:sz w:val="28"/>
                <w:szCs w:val="28"/>
                <w:lang w:val="en-US"/>
              </w:rPr>
              <w:t xml:space="preserve">FIRST </w:t>
            </w:r>
            <w:r>
              <w:rPr>
                <w:rFonts w:ascii="Calibri" w:hAnsi="Calibri" w:cs="Times New Roman"/>
                <w:b/>
                <w:sz w:val="28"/>
                <w:szCs w:val="28"/>
                <w:lang w:val="en-US"/>
              </w:rPr>
              <w:t>RESPONSE</w:t>
            </w:r>
            <w:r w:rsidR="00497936">
              <w:rPr>
                <w:rFonts w:ascii="Calibri" w:hAnsi="Calibri" w:cs="Times New Roman"/>
                <w:b/>
                <w:sz w:val="28"/>
                <w:szCs w:val="28"/>
                <w:lang w:val="en-US"/>
              </w:rPr>
              <w:t>S</w:t>
            </w:r>
          </w:p>
          <w:p w:rsidR="00566B00" w:rsidRDefault="00566B00">
            <w:pPr>
              <w:rPr>
                <w:rFonts w:ascii="Calibri" w:hAnsi="Calibri" w:cs="Times New Roman"/>
                <w:lang w:val="en-US"/>
              </w:rPr>
            </w:pPr>
          </w:p>
        </w:tc>
        <w:tc>
          <w:tcPr>
            <w:tcW w:w="2662" w:type="dxa"/>
            <w:tcBorders>
              <w:top w:val="single" w:sz="4" w:space="0" w:color="auto"/>
              <w:left w:val="single" w:sz="4" w:space="0" w:color="auto"/>
              <w:bottom w:val="nil"/>
              <w:right w:val="single" w:sz="4" w:space="0" w:color="auto"/>
            </w:tcBorders>
          </w:tcPr>
          <w:p w:rsidR="00566B00" w:rsidRDefault="00566B00">
            <w:pPr>
              <w:rPr>
                <w:rFonts w:ascii="Calibri" w:hAnsi="Calibri" w:cs="Times New Roman"/>
                <w:lang w:val="en-US"/>
              </w:rPr>
            </w:pPr>
          </w:p>
          <w:p w:rsidR="00566B00" w:rsidRDefault="00566B00" w:rsidP="00566B00">
            <w:pPr>
              <w:rPr>
                <w:rFonts w:ascii="Calibri" w:hAnsi="Calibri" w:cs="Times New Roman"/>
                <w:lang w:val="en-US"/>
              </w:rPr>
            </w:pPr>
            <w:r>
              <w:rPr>
                <w:rFonts w:ascii="Calibri" w:hAnsi="Calibri" w:cs="Times New Roman"/>
                <w:lang w:val="en-US"/>
              </w:rPr>
              <w:t>POLICY NUMBER: P00</w:t>
            </w:r>
            <w:r w:rsidR="008C3EFD">
              <w:rPr>
                <w:rFonts w:ascii="Calibri" w:hAnsi="Calibri" w:cs="Times New Roman"/>
                <w:lang w:val="en-US"/>
              </w:rPr>
              <w:t>8</w:t>
            </w:r>
          </w:p>
        </w:tc>
      </w:tr>
      <w:tr w:rsidR="00566B00" w:rsidTr="006711A8">
        <w:trPr>
          <w:trHeight w:val="530"/>
        </w:trPr>
        <w:tc>
          <w:tcPr>
            <w:tcW w:w="6941" w:type="dxa"/>
            <w:tcBorders>
              <w:top w:val="nil"/>
              <w:left w:val="single" w:sz="4" w:space="0" w:color="auto"/>
              <w:bottom w:val="single" w:sz="4" w:space="0" w:color="auto"/>
              <w:right w:val="single" w:sz="4" w:space="0" w:color="auto"/>
            </w:tcBorders>
          </w:tcPr>
          <w:p w:rsidR="00566B00" w:rsidRDefault="00566B00">
            <w:pPr>
              <w:rPr>
                <w:rFonts w:ascii="Calibri" w:hAnsi="Calibri" w:cs="Times New Roman"/>
                <w:lang w:val="en-US"/>
              </w:rPr>
            </w:pPr>
            <w:r>
              <w:rPr>
                <w:rFonts w:ascii="Calibri" w:hAnsi="Calibri" w:cs="Times New Roman"/>
                <w:lang w:val="en-US"/>
              </w:rPr>
              <w:t xml:space="preserve">ORIGINAL AUTHORISATION:  </w:t>
            </w:r>
            <w:r w:rsidR="008C3EFD">
              <w:rPr>
                <w:rFonts w:ascii="Calibri" w:hAnsi="Calibri" w:cs="Times New Roman"/>
                <w:lang w:val="en-US"/>
              </w:rPr>
              <w:t>Chairperson</w:t>
            </w:r>
          </w:p>
          <w:p w:rsidR="00566B00" w:rsidRDefault="00566B00">
            <w:pPr>
              <w:rPr>
                <w:rFonts w:ascii="Calibri" w:hAnsi="Calibri" w:cs="Times New Roman"/>
                <w:lang w:val="en-US"/>
              </w:rPr>
            </w:pPr>
          </w:p>
        </w:tc>
        <w:tc>
          <w:tcPr>
            <w:tcW w:w="2662" w:type="dxa"/>
            <w:tcBorders>
              <w:top w:val="nil"/>
              <w:left w:val="single" w:sz="4" w:space="0" w:color="auto"/>
              <w:bottom w:val="single" w:sz="4" w:space="0" w:color="auto"/>
              <w:right w:val="single" w:sz="4" w:space="0" w:color="auto"/>
            </w:tcBorders>
            <w:hideMark/>
          </w:tcPr>
          <w:p w:rsidR="00566B00" w:rsidRDefault="00566B00">
            <w:pPr>
              <w:rPr>
                <w:rFonts w:ascii="Calibri" w:hAnsi="Calibri" w:cs="Times New Roman"/>
                <w:lang w:val="en-US"/>
              </w:rPr>
            </w:pPr>
            <w:r>
              <w:rPr>
                <w:rFonts w:ascii="Calibri" w:hAnsi="Calibri" w:cs="Times New Roman"/>
                <w:lang w:val="en-US"/>
              </w:rPr>
              <w:t>DATE:</w:t>
            </w:r>
            <w:r w:rsidR="008C3EFD">
              <w:rPr>
                <w:rFonts w:ascii="Calibri" w:hAnsi="Calibri" w:cs="Times New Roman"/>
                <w:lang w:val="en-US"/>
              </w:rPr>
              <w:t xml:space="preserve"> Apr 2017</w:t>
            </w:r>
          </w:p>
        </w:tc>
      </w:tr>
    </w:tbl>
    <w:p w:rsidR="00566B00" w:rsidRDefault="00566B00" w:rsidP="00566B00">
      <w:pPr>
        <w:rPr>
          <w:rFonts w:ascii="Calibri" w:eastAsia="Times New Roman" w:hAnsi="Calibri" w:cs="Times New Roman"/>
          <w:lang w:val="en-US"/>
        </w:rPr>
      </w:pPr>
    </w:p>
    <w:p w:rsidR="00566B00" w:rsidRDefault="00566B00" w:rsidP="00566B00">
      <w:pPr>
        <w:rPr>
          <w:rFonts w:ascii="Calibri" w:eastAsia="Times New Roman" w:hAnsi="Calibri" w:cs="Times New Roman"/>
          <w:lang w:val="en-US"/>
        </w:rPr>
      </w:pPr>
      <w:r>
        <w:rPr>
          <w:rFonts w:ascii="Calibri" w:eastAsia="Times New Roman" w:hAnsi="Calibri" w:cs="Times New Roman"/>
          <w:lang w:val="en-US"/>
        </w:rPr>
        <w:t>Version Control:</w:t>
      </w:r>
    </w:p>
    <w:tbl>
      <w:tblPr>
        <w:tblStyle w:val="TableGrid2"/>
        <w:tblW w:w="9548" w:type="dxa"/>
        <w:tblInd w:w="0" w:type="dxa"/>
        <w:tblLook w:val="04A0" w:firstRow="1" w:lastRow="0" w:firstColumn="1" w:lastColumn="0" w:noHBand="0" w:noVBand="1"/>
      </w:tblPr>
      <w:tblGrid>
        <w:gridCol w:w="1141"/>
        <w:gridCol w:w="1145"/>
        <w:gridCol w:w="3764"/>
        <w:gridCol w:w="1800"/>
        <w:gridCol w:w="1698"/>
      </w:tblGrid>
      <w:tr w:rsidR="00566B00" w:rsidTr="00566B00">
        <w:trPr>
          <w:trHeight w:val="253"/>
        </w:trPr>
        <w:tc>
          <w:tcPr>
            <w:tcW w:w="1141" w:type="dxa"/>
            <w:tcBorders>
              <w:top w:val="single" w:sz="4" w:space="0" w:color="auto"/>
              <w:left w:val="single" w:sz="4" w:space="0" w:color="auto"/>
              <w:bottom w:val="single" w:sz="4" w:space="0" w:color="auto"/>
              <w:right w:val="single" w:sz="4" w:space="0" w:color="auto"/>
            </w:tcBorders>
            <w:hideMark/>
          </w:tcPr>
          <w:p w:rsidR="00566B00" w:rsidRDefault="00566B00">
            <w:pPr>
              <w:rPr>
                <w:rFonts w:ascii="Calibri" w:hAnsi="Calibri" w:cs="Times New Roman"/>
                <w:lang w:val="en-US"/>
              </w:rPr>
            </w:pPr>
            <w:r>
              <w:rPr>
                <w:rFonts w:ascii="Calibri" w:hAnsi="Calibri" w:cs="Times New Roman"/>
                <w:lang w:val="en-US"/>
              </w:rPr>
              <w:t>Serial</w:t>
            </w:r>
          </w:p>
        </w:tc>
        <w:tc>
          <w:tcPr>
            <w:tcW w:w="1145" w:type="dxa"/>
            <w:tcBorders>
              <w:top w:val="single" w:sz="4" w:space="0" w:color="auto"/>
              <w:left w:val="single" w:sz="4" w:space="0" w:color="auto"/>
              <w:bottom w:val="single" w:sz="4" w:space="0" w:color="auto"/>
              <w:right w:val="single" w:sz="4" w:space="0" w:color="auto"/>
            </w:tcBorders>
            <w:hideMark/>
          </w:tcPr>
          <w:p w:rsidR="00566B00" w:rsidRDefault="00566B00">
            <w:pPr>
              <w:rPr>
                <w:rFonts w:ascii="Calibri" w:hAnsi="Calibri" w:cs="Times New Roman"/>
                <w:lang w:val="en-US"/>
              </w:rPr>
            </w:pPr>
            <w:r>
              <w:rPr>
                <w:rFonts w:ascii="Calibri" w:hAnsi="Calibri" w:cs="Times New Roman"/>
                <w:lang w:val="en-US"/>
              </w:rPr>
              <w:t>Date</w:t>
            </w:r>
          </w:p>
        </w:tc>
        <w:tc>
          <w:tcPr>
            <w:tcW w:w="3764" w:type="dxa"/>
            <w:tcBorders>
              <w:top w:val="single" w:sz="4" w:space="0" w:color="auto"/>
              <w:left w:val="single" w:sz="4" w:space="0" w:color="auto"/>
              <w:bottom w:val="single" w:sz="4" w:space="0" w:color="auto"/>
              <w:right w:val="single" w:sz="4" w:space="0" w:color="auto"/>
            </w:tcBorders>
            <w:hideMark/>
          </w:tcPr>
          <w:p w:rsidR="00566B00" w:rsidRDefault="00566B00">
            <w:pPr>
              <w:rPr>
                <w:rFonts w:ascii="Calibri" w:hAnsi="Calibri" w:cs="Times New Roman"/>
                <w:lang w:val="en-US"/>
              </w:rPr>
            </w:pPr>
            <w:r>
              <w:rPr>
                <w:rFonts w:ascii="Calibri" w:hAnsi="Calibri" w:cs="Times New Roman"/>
                <w:lang w:val="en-US"/>
              </w:rPr>
              <w:t>Change</w:t>
            </w:r>
          </w:p>
        </w:tc>
        <w:tc>
          <w:tcPr>
            <w:tcW w:w="1800" w:type="dxa"/>
            <w:tcBorders>
              <w:top w:val="single" w:sz="4" w:space="0" w:color="auto"/>
              <w:left w:val="single" w:sz="4" w:space="0" w:color="auto"/>
              <w:bottom w:val="single" w:sz="4" w:space="0" w:color="auto"/>
              <w:right w:val="single" w:sz="4" w:space="0" w:color="auto"/>
            </w:tcBorders>
            <w:hideMark/>
          </w:tcPr>
          <w:p w:rsidR="00566B00" w:rsidRDefault="00566B00">
            <w:pPr>
              <w:rPr>
                <w:rFonts w:ascii="Calibri" w:hAnsi="Calibri" w:cs="Times New Roman"/>
                <w:lang w:val="en-US"/>
              </w:rPr>
            </w:pPr>
            <w:r>
              <w:rPr>
                <w:rFonts w:ascii="Calibri" w:hAnsi="Calibri" w:cs="Times New Roman"/>
                <w:lang w:val="en-US"/>
              </w:rPr>
              <w:t>Responsible</w:t>
            </w:r>
          </w:p>
        </w:tc>
        <w:tc>
          <w:tcPr>
            <w:tcW w:w="1698" w:type="dxa"/>
            <w:tcBorders>
              <w:top w:val="single" w:sz="4" w:space="0" w:color="auto"/>
              <w:left w:val="single" w:sz="4" w:space="0" w:color="auto"/>
              <w:bottom w:val="single" w:sz="4" w:space="0" w:color="auto"/>
              <w:right w:val="single" w:sz="4" w:space="0" w:color="auto"/>
            </w:tcBorders>
            <w:hideMark/>
          </w:tcPr>
          <w:p w:rsidR="00566B00" w:rsidRDefault="00566B00">
            <w:pPr>
              <w:rPr>
                <w:rFonts w:ascii="Calibri" w:hAnsi="Calibri" w:cs="Times New Roman"/>
                <w:lang w:val="en-US"/>
              </w:rPr>
            </w:pPr>
            <w:r>
              <w:rPr>
                <w:rFonts w:ascii="Calibri" w:hAnsi="Calibri" w:cs="Times New Roman"/>
                <w:lang w:val="en-US"/>
              </w:rPr>
              <w:t>Sign</w:t>
            </w:r>
          </w:p>
        </w:tc>
      </w:tr>
      <w:tr w:rsidR="00566B00" w:rsidTr="00566B00">
        <w:trPr>
          <w:trHeight w:val="253"/>
        </w:trPr>
        <w:tc>
          <w:tcPr>
            <w:tcW w:w="1141"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1145"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3764"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1698"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r>
      <w:tr w:rsidR="00566B00" w:rsidTr="00566B00">
        <w:trPr>
          <w:trHeight w:val="253"/>
        </w:trPr>
        <w:tc>
          <w:tcPr>
            <w:tcW w:w="1141"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1145"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3764"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1698"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r>
      <w:tr w:rsidR="00566B00" w:rsidTr="00566B00">
        <w:trPr>
          <w:trHeight w:val="253"/>
        </w:trPr>
        <w:tc>
          <w:tcPr>
            <w:tcW w:w="1141"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1145"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3764"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1698"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r>
      <w:tr w:rsidR="00566B00" w:rsidTr="00566B00">
        <w:trPr>
          <w:trHeight w:val="253"/>
        </w:trPr>
        <w:tc>
          <w:tcPr>
            <w:tcW w:w="1141"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1145"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3764"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c>
          <w:tcPr>
            <w:tcW w:w="1698" w:type="dxa"/>
            <w:tcBorders>
              <w:top w:val="single" w:sz="4" w:space="0" w:color="auto"/>
              <w:left w:val="single" w:sz="4" w:space="0" w:color="auto"/>
              <w:bottom w:val="single" w:sz="4" w:space="0" w:color="auto"/>
              <w:right w:val="single" w:sz="4" w:space="0" w:color="auto"/>
            </w:tcBorders>
          </w:tcPr>
          <w:p w:rsidR="00566B00" w:rsidRDefault="00566B00">
            <w:pPr>
              <w:rPr>
                <w:rFonts w:ascii="Calibri" w:hAnsi="Calibri" w:cs="Times New Roman"/>
                <w:lang w:val="en-US"/>
              </w:rPr>
            </w:pPr>
          </w:p>
        </w:tc>
      </w:tr>
    </w:tbl>
    <w:p w:rsidR="00566B00" w:rsidRDefault="00566B00" w:rsidP="00566B00">
      <w:pPr>
        <w:rPr>
          <w:rFonts w:ascii="Calibri" w:eastAsia="Times New Roman" w:hAnsi="Calibri" w:cs="Times New Roman"/>
          <w:lang w:val="en-US"/>
        </w:rPr>
      </w:pPr>
    </w:p>
    <w:p w:rsidR="00566B00" w:rsidRDefault="00566B00" w:rsidP="00566B00">
      <w:pPr>
        <w:spacing w:line="276" w:lineRule="auto"/>
        <w:rPr>
          <w:rFonts w:ascii="Calibri" w:eastAsia="Times New Roman" w:hAnsi="Calibri" w:cs="Times New Roman"/>
          <w:lang w:val="en-US"/>
        </w:rPr>
      </w:pPr>
      <w:r>
        <w:rPr>
          <w:rFonts w:ascii="Calibri" w:eastAsia="Times New Roman" w:hAnsi="Calibri" w:cs="Times New Roman"/>
          <w:lang w:val="en-US"/>
        </w:rPr>
        <w:t>Associated policies:  The associated policies include:</w:t>
      </w:r>
    </w:p>
    <w:p w:rsidR="0043747E" w:rsidRPr="0043747E" w:rsidRDefault="0043747E" w:rsidP="0043747E">
      <w:pPr>
        <w:pStyle w:val="ListParagraph"/>
        <w:numPr>
          <w:ilvl w:val="0"/>
          <w:numId w:val="5"/>
        </w:numPr>
        <w:spacing w:line="276" w:lineRule="auto"/>
        <w:rPr>
          <w:rFonts w:ascii="Calibri" w:eastAsia="Times New Roman" w:hAnsi="Calibri" w:cs="Times New Roman"/>
          <w:lang w:val="en-US"/>
        </w:rPr>
      </w:pPr>
      <w:r>
        <w:rPr>
          <w:rFonts w:ascii="Calibri" w:eastAsia="Times New Roman" w:hAnsi="Calibri" w:cs="Times New Roman"/>
          <w:lang w:val="en-US"/>
        </w:rPr>
        <w:t>Policy 004 0 Health and Safety Policy</w:t>
      </w:r>
    </w:p>
    <w:p w:rsidR="00EA42A4" w:rsidRDefault="00EA42A4"/>
    <w:p w:rsidR="0043747E" w:rsidRPr="0043747E" w:rsidRDefault="0043747E">
      <w:r>
        <w:rPr>
          <w:b/>
          <w:u w:val="single"/>
        </w:rPr>
        <w:t>Purpose</w:t>
      </w:r>
    </w:p>
    <w:p w:rsidR="00AE636C" w:rsidRDefault="00AE636C" w:rsidP="00AE636C">
      <w:pPr>
        <w:pStyle w:val="ListParagraph"/>
        <w:numPr>
          <w:ilvl w:val="0"/>
          <w:numId w:val="1"/>
        </w:numPr>
      </w:pPr>
      <w:r>
        <w:t xml:space="preserve">The purpose of this </w:t>
      </w:r>
      <w:r w:rsidR="00604D78">
        <w:t>SOP is to detail the equipment, people and procedures to be used in Whanganui Bay as part of the series of security and safety response SOP.</w:t>
      </w:r>
    </w:p>
    <w:p w:rsidR="00B6303C" w:rsidRDefault="00B6303C" w:rsidP="00AE636C">
      <w:pPr>
        <w:pStyle w:val="ListParagraph"/>
        <w:numPr>
          <w:ilvl w:val="0"/>
          <w:numId w:val="1"/>
        </w:numPr>
      </w:pPr>
      <w:r>
        <w:t>This SOP will focus on the first response to a Safety, Security or other incident that does not adhere to the Trust policies.</w:t>
      </w:r>
    </w:p>
    <w:p w:rsidR="00B6303C" w:rsidRDefault="00B6303C" w:rsidP="00B6303C">
      <w:r w:rsidRPr="005A1DE5">
        <w:rPr>
          <w:b/>
          <w:u w:val="single"/>
        </w:rPr>
        <w:t>Responsible</w:t>
      </w:r>
      <w:r>
        <w:t>.</w:t>
      </w:r>
    </w:p>
    <w:p w:rsidR="00B6303C" w:rsidRDefault="00B6303C" w:rsidP="00AE636C">
      <w:pPr>
        <w:pStyle w:val="ListParagraph"/>
        <w:numPr>
          <w:ilvl w:val="0"/>
          <w:numId w:val="1"/>
        </w:numPr>
      </w:pPr>
      <w:r>
        <w:t>The Trust is responsible for the security and safety of the reservation, this can be achieved by the following ,but not limited to:</w:t>
      </w:r>
    </w:p>
    <w:p w:rsidR="0043747E" w:rsidRDefault="0043747E" w:rsidP="00B6303C">
      <w:pPr>
        <w:pStyle w:val="ListParagraph"/>
        <w:numPr>
          <w:ilvl w:val="1"/>
          <w:numId w:val="1"/>
        </w:numPr>
      </w:pPr>
      <w:r>
        <w:t>Practice tikanga and respect</w:t>
      </w:r>
    </w:p>
    <w:p w:rsidR="00B6303C" w:rsidRDefault="00B6303C" w:rsidP="00B6303C">
      <w:pPr>
        <w:pStyle w:val="ListParagraph"/>
        <w:numPr>
          <w:ilvl w:val="1"/>
          <w:numId w:val="1"/>
        </w:numPr>
      </w:pPr>
      <w:r>
        <w:t>Provide policies.</w:t>
      </w:r>
    </w:p>
    <w:p w:rsidR="00B6303C" w:rsidRDefault="00B6303C" w:rsidP="00B6303C">
      <w:pPr>
        <w:pStyle w:val="ListParagraph"/>
        <w:numPr>
          <w:ilvl w:val="1"/>
          <w:numId w:val="1"/>
        </w:numPr>
      </w:pPr>
      <w:r>
        <w:t>Provide procedures.</w:t>
      </w:r>
    </w:p>
    <w:p w:rsidR="00B6303C" w:rsidRDefault="00B6303C" w:rsidP="00B6303C">
      <w:pPr>
        <w:pStyle w:val="ListParagraph"/>
        <w:numPr>
          <w:ilvl w:val="1"/>
          <w:numId w:val="1"/>
        </w:numPr>
      </w:pPr>
      <w:r>
        <w:t>Install security measures and equipment.</w:t>
      </w:r>
    </w:p>
    <w:p w:rsidR="00B6303C" w:rsidRDefault="00B6303C" w:rsidP="00B6303C">
      <w:pPr>
        <w:pStyle w:val="ListParagraph"/>
        <w:numPr>
          <w:ilvl w:val="1"/>
          <w:numId w:val="1"/>
        </w:numPr>
      </w:pPr>
      <w:r>
        <w:t>Employ security and safety services.</w:t>
      </w:r>
    </w:p>
    <w:p w:rsidR="001E1F3E" w:rsidRDefault="001E1F3E" w:rsidP="00B6303C">
      <w:pPr>
        <w:pStyle w:val="ListParagraph"/>
        <w:numPr>
          <w:ilvl w:val="1"/>
          <w:numId w:val="1"/>
        </w:numPr>
      </w:pPr>
      <w:r>
        <w:t>Make safe the reservation.</w:t>
      </w:r>
    </w:p>
    <w:p w:rsidR="001E1F3E" w:rsidRDefault="001E1F3E" w:rsidP="00B6303C">
      <w:pPr>
        <w:pStyle w:val="ListParagraph"/>
        <w:numPr>
          <w:ilvl w:val="1"/>
          <w:numId w:val="1"/>
        </w:numPr>
      </w:pPr>
      <w:r>
        <w:t>Communicate security and safety actions and information.</w:t>
      </w:r>
    </w:p>
    <w:p w:rsidR="00B6303C" w:rsidRDefault="00B6303C" w:rsidP="00AE636C">
      <w:pPr>
        <w:pStyle w:val="ListParagraph"/>
        <w:numPr>
          <w:ilvl w:val="0"/>
          <w:numId w:val="1"/>
        </w:numPr>
      </w:pPr>
      <w:r>
        <w:t>The beneficiaries are key to achieving security and safety of the reservation.  This can be achieved by:</w:t>
      </w:r>
    </w:p>
    <w:p w:rsidR="00B6303C" w:rsidRDefault="00B6303C" w:rsidP="00B6303C">
      <w:pPr>
        <w:pStyle w:val="ListParagraph"/>
        <w:numPr>
          <w:ilvl w:val="1"/>
          <w:numId w:val="1"/>
        </w:numPr>
      </w:pPr>
      <w:r>
        <w:t>Adhering to policies.</w:t>
      </w:r>
    </w:p>
    <w:p w:rsidR="00B6303C" w:rsidRDefault="00B6303C" w:rsidP="00B6303C">
      <w:pPr>
        <w:pStyle w:val="ListParagraph"/>
        <w:numPr>
          <w:ilvl w:val="1"/>
          <w:numId w:val="1"/>
        </w:numPr>
      </w:pPr>
      <w:r>
        <w:t>Managing their visitor’s behaviours.</w:t>
      </w:r>
    </w:p>
    <w:p w:rsidR="00B6303C" w:rsidRDefault="00B6303C" w:rsidP="00B6303C">
      <w:pPr>
        <w:pStyle w:val="ListParagraph"/>
        <w:numPr>
          <w:ilvl w:val="1"/>
          <w:numId w:val="1"/>
        </w:numPr>
      </w:pPr>
      <w:r>
        <w:t>Controlling access.</w:t>
      </w:r>
    </w:p>
    <w:p w:rsidR="00B6303C" w:rsidRDefault="00B6303C" w:rsidP="00B6303C">
      <w:pPr>
        <w:pStyle w:val="ListParagraph"/>
        <w:numPr>
          <w:ilvl w:val="1"/>
          <w:numId w:val="1"/>
        </w:numPr>
      </w:pPr>
      <w:r>
        <w:lastRenderedPageBreak/>
        <w:t>Reporting incidents.</w:t>
      </w:r>
    </w:p>
    <w:p w:rsidR="00226F62" w:rsidRPr="005A1DE5" w:rsidRDefault="00226F62" w:rsidP="00226F62">
      <w:pPr>
        <w:rPr>
          <w:b/>
          <w:u w:val="single"/>
        </w:rPr>
      </w:pPr>
      <w:r w:rsidRPr="005A1DE5">
        <w:rPr>
          <w:b/>
          <w:u w:val="single"/>
        </w:rPr>
        <w:t>Prevention as the First Measure</w:t>
      </w:r>
      <w:r w:rsidR="005A1DE5">
        <w:rPr>
          <w:b/>
          <w:u w:val="single"/>
        </w:rPr>
        <w:t>.</w:t>
      </w:r>
    </w:p>
    <w:p w:rsidR="00226F62" w:rsidRDefault="005171E6" w:rsidP="00226F62">
      <w:pPr>
        <w:pStyle w:val="ListParagraph"/>
        <w:numPr>
          <w:ilvl w:val="0"/>
          <w:numId w:val="1"/>
        </w:numPr>
      </w:pPr>
      <w:r>
        <w:t>The following prevention measures and actions will be taken:</w:t>
      </w:r>
    </w:p>
    <w:p w:rsidR="005171E6" w:rsidRDefault="005171E6" w:rsidP="005171E6">
      <w:pPr>
        <w:pStyle w:val="ListParagraph"/>
        <w:numPr>
          <w:ilvl w:val="1"/>
          <w:numId w:val="1"/>
        </w:numPr>
      </w:pPr>
      <w:r>
        <w:t>Restrict access by policy.</w:t>
      </w:r>
    </w:p>
    <w:p w:rsidR="005171E6" w:rsidRDefault="005171E6" w:rsidP="005171E6">
      <w:pPr>
        <w:pStyle w:val="ListParagraph"/>
        <w:numPr>
          <w:ilvl w:val="1"/>
          <w:numId w:val="1"/>
        </w:numPr>
      </w:pPr>
      <w:r>
        <w:t>Release and communicate policies.</w:t>
      </w:r>
    </w:p>
    <w:p w:rsidR="005171E6" w:rsidRDefault="005171E6" w:rsidP="005171E6">
      <w:pPr>
        <w:pStyle w:val="ListParagraph"/>
        <w:numPr>
          <w:ilvl w:val="1"/>
          <w:numId w:val="1"/>
        </w:numPr>
      </w:pPr>
      <w:r>
        <w:t>Identify hazards and risks – communicate and mitigate these.</w:t>
      </w:r>
    </w:p>
    <w:p w:rsidR="005171E6" w:rsidRDefault="005171E6" w:rsidP="005171E6">
      <w:pPr>
        <w:pStyle w:val="ListParagraph"/>
        <w:numPr>
          <w:ilvl w:val="1"/>
          <w:numId w:val="1"/>
        </w:numPr>
      </w:pPr>
      <w:r>
        <w:t>No unescorted visitors or friends.</w:t>
      </w:r>
    </w:p>
    <w:p w:rsidR="005171E6" w:rsidRDefault="005171E6" w:rsidP="005171E6">
      <w:pPr>
        <w:pStyle w:val="ListParagraph"/>
        <w:numPr>
          <w:ilvl w:val="1"/>
          <w:numId w:val="1"/>
        </w:numPr>
      </w:pPr>
      <w:r>
        <w:t xml:space="preserve">Coord with </w:t>
      </w:r>
      <w:r w:rsidR="00241B1B">
        <w:t>W</w:t>
      </w:r>
      <w:r>
        <w:t>hakarawa security measures.</w:t>
      </w:r>
    </w:p>
    <w:p w:rsidR="005171E6" w:rsidRDefault="005171E6" w:rsidP="005171E6">
      <w:pPr>
        <w:pStyle w:val="ListParagraph"/>
        <w:numPr>
          <w:ilvl w:val="1"/>
          <w:numId w:val="1"/>
        </w:numPr>
      </w:pPr>
      <w:r>
        <w:t>Ensure house standards include adequate security and safety fittings and equipment.</w:t>
      </w:r>
    </w:p>
    <w:p w:rsidR="00D45D28" w:rsidRDefault="00D45D28" w:rsidP="005171E6">
      <w:pPr>
        <w:pStyle w:val="ListParagraph"/>
        <w:numPr>
          <w:ilvl w:val="1"/>
          <w:numId w:val="1"/>
        </w:numPr>
      </w:pPr>
      <w:r>
        <w:t>Provide police briefing and security information.</w:t>
      </w:r>
    </w:p>
    <w:p w:rsidR="00D45D28" w:rsidRDefault="00D45D28" w:rsidP="005171E6">
      <w:pPr>
        <w:pStyle w:val="ListParagraph"/>
        <w:numPr>
          <w:ilvl w:val="1"/>
          <w:numId w:val="1"/>
        </w:numPr>
      </w:pPr>
      <w:r>
        <w:t>Employ cameras.</w:t>
      </w:r>
    </w:p>
    <w:p w:rsidR="00D45D28" w:rsidRDefault="00D45D28" w:rsidP="005171E6">
      <w:pPr>
        <w:pStyle w:val="ListParagraph"/>
        <w:numPr>
          <w:ilvl w:val="1"/>
          <w:numId w:val="1"/>
        </w:numPr>
      </w:pPr>
      <w:r>
        <w:t>Employ security services.</w:t>
      </w:r>
    </w:p>
    <w:p w:rsidR="005171E6" w:rsidRDefault="005171E6" w:rsidP="005171E6">
      <w:pPr>
        <w:pStyle w:val="ListParagraph"/>
        <w:numPr>
          <w:ilvl w:val="1"/>
          <w:numId w:val="1"/>
        </w:numPr>
      </w:pPr>
      <w:r>
        <w:t>Employ a neighbourhood watch group and procedures.</w:t>
      </w:r>
    </w:p>
    <w:p w:rsidR="005171E6" w:rsidRDefault="005171E6" w:rsidP="005171E6">
      <w:pPr>
        <w:pStyle w:val="ListParagraph"/>
        <w:numPr>
          <w:ilvl w:val="1"/>
          <w:numId w:val="1"/>
        </w:numPr>
      </w:pPr>
      <w:r>
        <w:t>Provide training to key personnel.</w:t>
      </w:r>
    </w:p>
    <w:p w:rsidR="005171E6" w:rsidRDefault="005171E6" w:rsidP="005171E6">
      <w:pPr>
        <w:pStyle w:val="ListParagraph"/>
        <w:numPr>
          <w:ilvl w:val="1"/>
          <w:numId w:val="1"/>
        </w:numPr>
      </w:pPr>
      <w:r>
        <w:t>Coordinate and report to local authorities and police.</w:t>
      </w:r>
    </w:p>
    <w:p w:rsidR="005171E6" w:rsidRDefault="005171E6" w:rsidP="005171E6">
      <w:pPr>
        <w:pStyle w:val="ListParagraph"/>
        <w:numPr>
          <w:ilvl w:val="1"/>
          <w:numId w:val="1"/>
        </w:numPr>
      </w:pPr>
      <w:r>
        <w:t>Provide a</w:t>
      </w:r>
      <w:r w:rsidR="00D067E1">
        <w:t>n</w:t>
      </w:r>
      <w:r>
        <w:t xml:space="preserve"> incident reporting system to be closely managed and followed-up.</w:t>
      </w:r>
    </w:p>
    <w:p w:rsidR="00226F62" w:rsidRDefault="00226F62" w:rsidP="00226F62">
      <w:r w:rsidRPr="005A1DE5">
        <w:rPr>
          <w:b/>
          <w:u w:val="single"/>
        </w:rPr>
        <w:t xml:space="preserve">First Response – </w:t>
      </w:r>
      <w:r w:rsidRPr="00EA6CFE">
        <w:rPr>
          <w:b/>
          <w:i/>
          <w:u w:val="single"/>
        </w:rPr>
        <w:t>Security</w:t>
      </w:r>
      <w:r>
        <w:t>.</w:t>
      </w:r>
    </w:p>
    <w:p w:rsidR="00226F62" w:rsidRDefault="00226F62" w:rsidP="00226F62">
      <w:pPr>
        <w:pStyle w:val="ListParagraph"/>
        <w:numPr>
          <w:ilvl w:val="0"/>
          <w:numId w:val="1"/>
        </w:numPr>
      </w:pPr>
      <w:r>
        <w:t xml:space="preserve">The </w:t>
      </w:r>
      <w:r w:rsidR="00EA42A4">
        <w:t xml:space="preserve">First Response Security will be a whanau </w:t>
      </w:r>
      <w:r w:rsidR="00EA6CFE">
        <w:t>who are</w:t>
      </w:r>
      <w:r w:rsidR="00EA42A4">
        <w:t xml:space="preserve"> resident in Whanganui Bay.  </w:t>
      </w:r>
      <w:r w:rsidR="00EA6CFE">
        <w:t>The responsibilities include</w:t>
      </w:r>
      <w:r w:rsidR="00EA42A4">
        <w:t>:</w:t>
      </w:r>
    </w:p>
    <w:p w:rsidR="00EA6CFE" w:rsidRDefault="00EA6CFE" w:rsidP="00EA42A4">
      <w:pPr>
        <w:pStyle w:val="ListParagraph"/>
        <w:numPr>
          <w:ilvl w:val="1"/>
          <w:numId w:val="1"/>
        </w:numPr>
      </w:pPr>
      <w:r>
        <w:t>Calling Emergency Services.</w:t>
      </w:r>
    </w:p>
    <w:p w:rsidR="00EA42A4" w:rsidRDefault="00EA42A4" w:rsidP="00EA42A4">
      <w:pPr>
        <w:pStyle w:val="ListParagraph"/>
        <w:numPr>
          <w:ilvl w:val="1"/>
          <w:numId w:val="1"/>
        </w:numPr>
      </w:pPr>
      <w:r>
        <w:t>Report incidents to the Trust.</w:t>
      </w:r>
    </w:p>
    <w:p w:rsidR="003B50C4" w:rsidRDefault="00EA6CFE" w:rsidP="00EA42A4">
      <w:pPr>
        <w:pStyle w:val="ListParagraph"/>
        <w:numPr>
          <w:ilvl w:val="1"/>
          <w:numId w:val="1"/>
        </w:numPr>
      </w:pPr>
      <w:r>
        <w:t>Coordinate those present in the Bay to keep each other safe</w:t>
      </w:r>
      <w:r w:rsidR="003B50C4">
        <w:t>.</w:t>
      </w:r>
    </w:p>
    <w:p w:rsidR="0076015F" w:rsidRDefault="0076015F" w:rsidP="00EA42A4">
      <w:pPr>
        <w:pStyle w:val="ListParagraph"/>
        <w:numPr>
          <w:ilvl w:val="1"/>
          <w:numId w:val="1"/>
        </w:numPr>
      </w:pPr>
      <w:r>
        <w:t>NOT engage directly with any threat.</w:t>
      </w:r>
    </w:p>
    <w:p w:rsidR="00EA42A4" w:rsidRDefault="00EA6CFE" w:rsidP="0076015F">
      <w:pPr>
        <w:pStyle w:val="ListParagraph"/>
        <w:numPr>
          <w:ilvl w:val="0"/>
          <w:numId w:val="1"/>
        </w:numPr>
      </w:pPr>
      <w:r>
        <w:t xml:space="preserve">A </w:t>
      </w:r>
      <w:r w:rsidR="00EA42A4">
        <w:t>Whanganui Bay Warden will be</w:t>
      </w:r>
      <w:r>
        <w:t xml:space="preserve"> appointed to provide trained initial response and greater communication, coordination and reporting.  The warden(s) will</w:t>
      </w:r>
      <w:r w:rsidR="00EA42A4">
        <w:t xml:space="preserve"> provided with the following equipment</w:t>
      </w:r>
      <w:r w:rsidR="0076015F">
        <w:t xml:space="preserve"> as a minimum;</w:t>
      </w:r>
    </w:p>
    <w:p w:rsidR="003B50C4" w:rsidRDefault="003B50C4" w:rsidP="00EA42A4">
      <w:pPr>
        <w:pStyle w:val="ListParagraph"/>
        <w:numPr>
          <w:ilvl w:val="1"/>
          <w:numId w:val="1"/>
        </w:numPr>
      </w:pPr>
      <w:r>
        <w:t>Smart Phone and service</w:t>
      </w:r>
      <w:r w:rsidR="0076015F">
        <w:t xml:space="preserve"> data</w:t>
      </w:r>
      <w:r w:rsidR="00DC6B0F">
        <w:t>.</w:t>
      </w:r>
    </w:p>
    <w:p w:rsidR="003B50C4" w:rsidRDefault="003B50C4" w:rsidP="00EA42A4">
      <w:pPr>
        <w:pStyle w:val="ListParagraph"/>
        <w:numPr>
          <w:ilvl w:val="1"/>
          <w:numId w:val="1"/>
        </w:numPr>
      </w:pPr>
      <w:r>
        <w:t>Heavy Duty Torch</w:t>
      </w:r>
      <w:r w:rsidR="00DC6B0F">
        <w:t>.</w:t>
      </w:r>
    </w:p>
    <w:p w:rsidR="003B50C4" w:rsidRDefault="00DC6B0F" w:rsidP="00EA42A4">
      <w:pPr>
        <w:pStyle w:val="ListParagraph"/>
        <w:numPr>
          <w:ilvl w:val="1"/>
          <w:numId w:val="1"/>
        </w:numPr>
      </w:pPr>
      <w:r>
        <w:t xml:space="preserve">Fluorescent Vest and West Weather Coat.  </w:t>
      </w:r>
    </w:p>
    <w:p w:rsidR="00DC6B0F" w:rsidRDefault="00DC6B0F" w:rsidP="00EA42A4">
      <w:pPr>
        <w:pStyle w:val="ListParagraph"/>
        <w:numPr>
          <w:ilvl w:val="1"/>
          <w:numId w:val="1"/>
        </w:numPr>
      </w:pPr>
      <w:r>
        <w:t>Formal Identification as Warden.  Authorised to act on behalf of the Trust.</w:t>
      </w:r>
    </w:p>
    <w:p w:rsidR="00287C79" w:rsidRDefault="00287C79" w:rsidP="00EA42A4">
      <w:pPr>
        <w:pStyle w:val="ListParagraph"/>
        <w:numPr>
          <w:ilvl w:val="1"/>
          <w:numId w:val="1"/>
        </w:numPr>
      </w:pPr>
      <w:r>
        <w:t>First Aid Kit.</w:t>
      </w:r>
    </w:p>
    <w:p w:rsidR="00287C79" w:rsidRDefault="00287C79" w:rsidP="00EA42A4">
      <w:pPr>
        <w:pStyle w:val="ListParagraph"/>
        <w:numPr>
          <w:ilvl w:val="1"/>
          <w:numId w:val="1"/>
        </w:numPr>
      </w:pPr>
      <w:r>
        <w:t>Fire Extinguisher.</w:t>
      </w:r>
    </w:p>
    <w:p w:rsidR="00287C79" w:rsidRDefault="00287C79" w:rsidP="00EA42A4">
      <w:pPr>
        <w:pStyle w:val="ListParagraph"/>
        <w:numPr>
          <w:ilvl w:val="1"/>
          <w:numId w:val="1"/>
        </w:numPr>
      </w:pPr>
      <w:r>
        <w:t>Recover strop.</w:t>
      </w:r>
    </w:p>
    <w:p w:rsidR="00DC6B0F" w:rsidRDefault="00DC6B0F" w:rsidP="00DC6B0F">
      <w:pPr>
        <w:pStyle w:val="ListParagraph"/>
        <w:numPr>
          <w:ilvl w:val="0"/>
          <w:numId w:val="1"/>
        </w:numPr>
      </w:pPr>
      <w:r>
        <w:t>The Whanganui Bay Warden is to respond to incident as follows:</w:t>
      </w:r>
    </w:p>
    <w:p w:rsidR="00DC6B0F" w:rsidRDefault="00DC6B0F" w:rsidP="00DC6B0F">
      <w:pPr>
        <w:pStyle w:val="ListParagraph"/>
        <w:numPr>
          <w:ilvl w:val="1"/>
          <w:numId w:val="1"/>
        </w:numPr>
      </w:pPr>
      <w:r>
        <w:t>Provide First Aid.</w:t>
      </w:r>
    </w:p>
    <w:p w:rsidR="00DC6B0F" w:rsidRDefault="0069105A" w:rsidP="00DC6B0F">
      <w:pPr>
        <w:pStyle w:val="ListParagraph"/>
        <w:numPr>
          <w:ilvl w:val="1"/>
          <w:numId w:val="1"/>
        </w:numPr>
      </w:pPr>
      <w:r>
        <w:t>Advice, w</w:t>
      </w:r>
      <w:r w:rsidR="00DC6B0F">
        <w:t>arn and record any individuals.</w:t>
      </w:r>
    </w:p>
    <w:p w:rsidR="00EB3BF1" w:rsidRDefault="00EB3BF1" w:rsidP="00DC6B0F">
      <w:pPr>
        <w:pStyle w:val="ListParagraph"/>
        <w:numPr>
          <w:ilvl w:val="1"/>
          <w:numId w:val="1"/>
        </w:numPr>
      </w:pPr>
      <w:r>
        <w:t>Collect evidence and mark areas.</w:t>
      </w:r>
    </w:p>
    <w:p w:rsidR="0069105A" w:rsidRDefault="0069105A" w:rsidP="00DC6B0F">
      <w:pPr>
        <w:pStyle w:val="ListParagraph"/>
        <w:numPr>
          <w:ilvl w:val="1"/>
          <w:numId w:val="1"/>
        </w:numPr>
      </w:pPr>
      <w:r>
        <w:t>Alert residents via person, call or siren.</w:t>
      </w:r>
    </w:p>
    <w:p w:rsidR="00DC6B0F" w:rsidRDefault="0069105A" w:rsidP="00DC6B0F">
      <w:pPr>
        <w:pStyle w:val="ListParagraph"/>
        <w:numPr>
          <w:ilvl w:val="1"/>
          <w:numId w:val="1"/>
        </w:numPr>
      </w:pPr>
      <w:r>
        <w:t>Call police.</w:t>
      </w:r>
    </w:p>
    <w:p w:rsidR="0069105A" w:rsidRDefault="0069105A" w:rsidP="00DC6B0F">
      <w:pPr>
        <w:pStyle w:val="ListParagraph"/>
        <w:numPr>
          <w:ilvl w:val="1"/>
          <w:numId w:val="1"/>
        </w:numPr>
      </w:pPr>
      <w:r>
        <w:t>Call Security Company.</w:t>
      </w:r>
    </w:p>
    <w:p w:rsidR="0069105A" w:rsidRDefault="0069105A" w:rsidP="00DC6B0F">
      <w:pPr>
        <w:pStyle w:val="ListParagraph"/>
        <w:numPr>
          <w:ilvl w:val="1"/>
          <w:numId w:val="1"/>
        </w:numPr>
      </w:pPr>
      <w:r>
        <w:t>Call Emergency Services.</w:t>
      </w:r>
    </w:p>
    <w:p w:rsidR="00EB3BF1" w:rsidRDefault="00EB3BF1" w:rsidP="00DC6B0F">
      <w:pPr>
        <w:pStyle w:val="ListParagraph"/>
        <w:numPr>
          <w:ilvl w:val="1"/>
          <w:numId w:val="1"/>
        </w:numPr>
      </w:pPr>
      <w:r>
        <w:t>Report to the Chairperson of the Trust.</w:t>
      </w:r>
    </w:p>
    <w:p w:rsidR="00EA6CFE" w:rsidRDefault="00EA6CFE" w:rsidP="00EA6CFE">
      <w:pPr>
        <w:pStyle w:val="ListParagraph"/>
        <w:ind w:left="1080"/>
      </w:pPr>
    </w:p>
    <w:p w:rsidR="00EA6CFE" w:rsidRDefault="00EA6CFE" w:rsidP="00EA6CFE">
      <w:pPr>
        <w:pStyle w:val="ListParagraph"/>
        <w:ind w:left="1080"/>
      </w:pPr>
    </w:p>
    <w:p w:rsidR="00EA6CFE" w:rsidRDefault="00EA6CFE" w:rsidP="00EA6CFE">
      <w:pPr>
        <w:pStyle w:val="ListParagraph"/>
        <w:ind w:left="1080"/>
      </w:pPr>
    </w:p>
    <w:p w:rsidR="00226F62" w:rsidRDefault="00226F62" w:rsidP="00226F62">
      <w:r w:rsidRPr="005A1DE5">
        <w:rPr>
          <w:b/>
          <w:u w:val="single"/>
        </w:rPr>
        <w:lastRenderedPageBreak/>
        <w:t xml:space="preserve">Second Response – </w:t>
      </w:r>
      <w:r w:rsidRPr="00EA6CFE">
        <w:rPr>
          <w:b/>
          <w:i/>
          <w:u w:val="single"/>
        </w:rPr>
        <w:t>Security</w:t>
      </w:r>
      <w:r>
        <w:t>.</w:t>
      </w:r>
    </w:p>
    <w:p w:rsidR="00EA6CFE" w:rsidRDefault="00226F62" w:rsidP="00EA6CFE">
      <w:pPr>
        <w:pStyle w:val="ListParagraph"/>
        <w:numPr>
          <w:ilvl w:val="0"/>
          <w:numId w:val="1"/>
        </w:numPr>
      </w:pPr>
      <w:r>
        <w:t xml:space="preserve">The </w:t>
      </w:r>
      <w:r w:rsidR="00CB48D3">
        <w:t xml:space="preserve">Second Response to a security incident will come </w:t>
      </w:r>
      <w:r w:rsidR="00E12B60">
        <w:t>i</w:t>
      </w:r>
      <w:r w:rsidR="00CB48D3">
        <w:t xml:space="preserve">n the form of </w:t>
      </w:r>
      <w:r w:rsidR="00EA6CFE">
        <w:t xml:space="preserve">a </w:t>
      </w:r>
      <w:r w:rsidR="00497936">
        <w:t>security</w:t>
      </w:r>
      <w:r w:rsidR="00EA6CFE">
        <w:t xml:space="preserve"> service and the NZ Police.</w:t>
      </w:r>
      <w:r w:rsidR="00485003">
        <w:t xml:space="preserve">  </w:t>
      </w:r>
    </w:p>
    <w:p w:rsidR="00226F62" w:rsidRDefault="00226F62" w:rsidP="00EA6CFE">
      <w:r w:rsidRPr="00EA6CFE">
        <w:rPr>
          <w:b/>
          <w:u w:val="single"/>
        </w:rPr>
        <w:t xml:space="preserve">First Response – </w:t>
      </w:r>
      <w:r w:rsidRPr="00EA6CFE">
        <w:rPr>
          <w:b/>
          <w:i/>
          <w:u w:val="single"/>
        </w:rPr>
        <w:t>Safety</w:t>
      </w:r>
      <w:r>
        <w:t>.</w:t>
      </w:r>
    </w:p>
    <w:p w:rsidR="00863FC8" w:rsidRDefault="00863FC8" w:rsidP="00863FC8">
      <w:pPr>
        <w:pStyle w:val="ListParagraph"/>
        <w:numPr>
          <w:ilvl w:val="0"/>
          <w:numId w:val="1"/>
        </w:numPr>
      </w:pPr>
      <w:r>
        <w:t xml:space="preserve">The First Response Safety will be a whanau </w:t>
      </w:r>
      <w:r w:rsidR="00EA6CFE">
        <w:t>who are</w:t>
      </w:r>
      <w:r>
        <w:t xml:space="preserve"> resident in Whanganui Bay.  </w:t>
      </w:r>
      <w:r w:rsidR="00EA6CFE">
        <w:t>Their</w:t>
      </w:r>
      <w:r>
        <w:t xml:space="preserve"> responsibilities will include:</w:t>
      </w:r>
    </w:p>
    <w:p w:rsidR="00226F62" w:rsidRDefault="00863FC8" w:rsidP="00863FC8">
      <w:pPr>
        <w:pStyle w:val="ListParagraph"/>
        <w:numPr>
          <w:ilvl w:val="1"/>
          <w:numId w:val="1"/>
        </w:numPr>
      </w:pPr>
      <w:r>
        <w:t>Maintain and Provide a First Aid kit.</w:t>
      </w:r>
    </w:p>
    <w:p w:rsidR="00EA6CFE" w:rsidRDefault="00EA6CFE" w:rsidP="00863FC8">
      <w:pPr>
        <w:pStyle w:val="ListParagraph"/>
        <w:numPr>
          <w:ilvl w:val="1"/>
          <w:numId w:val="1"/>
        </w:numPr>
      </w:pPr>
      <w:r>
        <w:t>Operate the AED machine.</w:t>
      </w:r>
    </w:p>
    <w:p w:rsidR="00863FC8" w:rsidRDefault="00863FC8" w:rsidP="00863FC8">
      <w:pPr>
        <w:pStyle w:val="ListParagraph"/>
        <w:numPr>
          <w:ilvl w:val="1"/>
          <w:numId w:val="1"/>
        </w:numPr>
      </w:pPr>
      <w:r>
        <w:t>Capable of calling the Emergency Services or Taupo Coast Guard.</w:t>
      </w:r>
    </w:p>
    <w:p w:rsidR="00863FC8" w:rsidRDefault="00863FC8" w:rsidP="00863FC8">
      <w:pPr>
        <w:pStyle w:val="ListParagraph"/>
        <w:numPr>
          <w:ilvl w:val="1"/>
          <w:numId w:val="1"/>
        </w:numPr>
      </w:pPr>
      <w:r>
        <w:t>Provide recovery to stranded vehicle or people.</w:t>
      </w:r>
    </w:p>
    <w:p w:rsidR="00287C79" w:rsidRDefault="00287C79" w:rsidP="00863FC8">
      <w:pPr>
        <w:pStyle w:val="ListParagraph"/>
        <w:numPr>
          <w:ilvl w:val="1"/>
          <w:numId w:val="1"/>
        </w:numPr>
      </w:pPr>
      <w:r>
        <w:t>Provide fire</w:t>
      </w:r>
      <w:r w:rsidR="007B2133">
        <w:t>-</w:t>
      </w:r>
      <w:r>
        <w:t>fighting capability.</w:t>
      </w:r>
    </w:p>
    <w:p w:rsidR="00226F62" w:rsidRDefault="00226F62" w:rsidP="00226F62">
      <w:r w:rsidRPr="00672EC8">
        <w:rPr>
          <w:b/>
          <w:u w:val="single"/>
        </w:rPr>
        <w:t xml:space="preserve">Second Response – </w:t>
      </w:r>
      <w:r w:rsidRPr="00EA6CFE">
        <w:rPr>
          <w:b/>
          <w:i/>
          <w:u w:val="single"/>
        </w:rPr>
        <w:t>Safety</w:t>
      </w:r>
      <w:r>
        <w:t>.</w:t>
      </w:r>
    </w:p>
    <w:p w:rsidR="00643A56" w:rsidRDefault="00643A56" w:rsidP="00643A56">
      <w:pPr>
        <w:pStyle w:val="ListParagraph"/>
        <w:numPr>
          <w:ilvl w:val="0"/>
          <w:numId w:val="1"/>
        </w:numPr>
      </w:pPr>
      <w:r>
        <w:t>The Second Response to a safety incident will come in the form of Reservation Watch Group (RWG).  The RWG is made up from the permanent and very regular beneficiaries of the Reservation.  The RWG actions are:</w:t>
      </w:r>
    </w:p>
    <w:p w:rsidR="00643A56" w:rsidRDefault="00643A56" w:rsidP="00643A56">
      <w:pPr>
        <w:pStyle w:val="ListParagraph"/>
        <w:numPr>
          <w:ilvl w:val="1"/>
          <w:numId w:val="1"/>
        </w:numPr>
      </w:pPr>
      <w:r>
        <w:t>Provide First Aid.</w:t>
      </w:r>
    </w:p>
    <w:p w:rsidR="00281882" w:rsidRDefault="00281882" w:rsidP="00643A56">
      <w:pPr>
        <w:pStyle w:val="ListParagraph"/>
        <w:numPr>
          <w:ilvl w:val="1"/>
          <w:numId w:val="1"/>
        </w:numPr>
      </w:pPr>
      <w:r>
        <w:t>Call the emergency services.</w:t>
      </w:r>
    </w:p>
    <w:p w:rsidR="00643A56" w:rsidRDefault="00643A56" w:rsidP="00643A56">
      <w:pPr>
        <w:pStyle w:val="ListParagraph"/>
        <w:numPr>
          <w:ilvl w:val="1"/>
          <w:numId w:val="1"/>
        </w:numPr>
      </w:pPr>
      <w:r>
        <w:t>Assist the Whanganui Bay Warden by observing, manning a particular point or waiting for Emergency Services.</w:t>
      </w:r>
    </w:p>
    <w:p w:rsidR="00643A56" w:rsidRDefault="00643A56" w:rsidP="00643A56">
      <w:pPr>
        <w:pStyle w:val="ListParagraph"/>
        <w:numPr>
          <w:ilvl w:val="1"/>
          <w:numId w:val="1"/>
        </w:numPr>
      </w:pPr>
      <w:r>
        <w:t>Assist in recording and reporting.</w:t>
      </w:r>
    </w:p>
    <w:p w:rsidR="00232134" w:rsidRDefault="00901C7B" w:rsidP="00901C7B">
      <w:pPr>
        <w:rPr>
          <w:b/>
          <w:u w:val="single"/>
        </w:rPr>
      </w:pPr>
      <w:r w:rsidRPr="00901C7B">
        <w:rPr>
          <w:b/>
          <w:u w:val="single"/>
        </w:rPr>
        <w:t>Training</w:t>
      </w:r>
      <w:r>
        <w:rPr>
          <w:b/>
          <w:u w:val="single"/>
        </w:rPr>
        <w:t>.</w:t>
      </w:r>
    </w:p>
    <w:p w:rsidR="00226F62" w:rsidRPr="00901C7B" w:rsidRDefault="00901C7B" w:rsidP="00226F62">
      <w:pPr>
        <w:pStyle w:val="ListParagraph"/>
        <w:numPr>
          <w:ilvl w:val="0"/>
          <w:numId w:val="1"/>
        </w:numPr>
      </w:pPr>
      <w:r>
        <w:t xml:space="preserve">The training for security roles will </w:t>
      </w:r>
      <w:r w:rsidRPr="00901C7B">
        <w:t>include:</w:t>
      </w:r>
    </w:p>
    <w:p w:rsidR="00901C7B" w:rsidRPr="00901C7B" w:rsidRDefault="00901C7B" w:rsidP="00901C7B">
      <w:pPr>
        <w:pStyle w:val="ListParagraph"/>
        <w:numPr>
          <w:ilvl w:val="1"/>
          <w:numId w:val="1"/>
        </w:numPr>
        <w:rPr>
          <w:bCs/>
        </w:rPr>
      </w:pPr>
      <w:r w:rsidRPr="00901C7B">
        <w:rPr>
          <w:bCs/>
        </w:rPr>
        <w:t>CERTIFICATE OF APPROVAL (COA) MANDATORY TRAINING</w:t>
      </w:r>
      <w:r>
        <w:rPr>
          <w:bCs/>
        </w:rPr>
        <w:t>.</w:t>
      </w:r>
    </w:p>
    <w:p w:rsidR="00901C7B" w:rsidRPr="00901C7B" w:rsidRDefault="00901C7B" w:rsidP="00901C7B">
      <w:pPr>
        <w:pStyle w:val="ListParagraph"/>
        <w:numPr>
          <w:ilvl w:val="2"/>
          <w:numId w:val="1"/>
        </w:numPr>
      </w:pPr>
      <w:r w:rsidRPr="00901C7B">
        <w:t>The Ministry of Justice and the PSPLA now require security guards to undertake mandatory training in order to hold a full Certificate of Approval (COA). The training consists of the following unit standards:</w:t>
      </w:r>
    </w:p>
    <w:p w:rsidR="00901C7B" w:rsidRPr="00901C7B" w:rsidRDefault="00901C7B" w:rsidP="00901C7B">
      <w:pPr>
        <w:pStyle w:val="ListParagraph"/>
        <w:numPr>
          <w:ilvl w:val="3"/>
          <w:numId w:val="1"/>
        </w:numPr>
      </w:pPr>
      <w:r w:rsidRPr="00901C7B">
        <w:t>27360 - Conflict Management (Theory)</w:t>
      </w:r>
    </w:p>
    <w:p w:rsidR="00901C7B" w:rsidRPr="00901C7B" w:rsidRDefault="00901C7B" w:rsidP="00901C7B">
      <w:pPr>
        <w:pStyle w:val="ListParagraph"/>
        <w:numPr>
          <w:ilvl w:val="3"/>
          <w:numId w:val="1"/>
        </w:numPr>
      </w:pPr>
      <w:r w:rsidRPr="00901C7B">
        <w:t>27361 - Conflict Management (Practical)</w:t>
      </w:r>
    </w:p>
    <w:p w:rsidR="00901C7B" w:rsidRPr="00901C7B" w:rsidRDefault="00901C7B" w:rsidP="00901C7B">
      <w:pPr>
        <w:pStyle w:val="ListParagraph"/>
        <w:numPr>
          <w:ilvl w:val="3"/>
          <w:numId w:val="1"/>
        </w:numPr>
      </w:pPr>
      <w:r w:rsidRPr="00901C7B">
        <w:t>27364 - Introduction to the Security Industry. </w:t>
      </w:r>
    </w:p>
    <w:p w:rsidR="00901C7B" w:rsidRPr="00901C7B" w:rsidRDefault="00901C7B" w:rsidP="00901C7B">
      <w:pPr>
        <w:pStyle w:val="ListParagraph"/>
        <w:numPr>
          <w:ilvl w:val="2"/>
          <w:numId w:val="1"/>
        </w:numPr>
      </w:pPr>
      <w:r w:rsidRPr="00901C7B">
        <w:t>These three unit standards (12 credits) also sit within the National Certificate in Security Level 2 Version 8. Regardless of where you work, all guards holding a COA with the following endorsements must complete the programme: </w:t>
      </w:r>
    </w:p>
    <w:p w:rsidR="00901C7B" w:rsidRPr="00827915" w:rsidRDefault="00901C7B" w:rsidP="00901C7B">
      <w:pPr>
        <w:pStyle w:val="ListParagraph"/>
        <w:numPr>
          <w:ilvl w:val="3"/>
          <w:numId w:val="1"/>
        </w:numPr>
        <w:rPr>
          <w:rFonts w:ascii="Calibri" w:hAnsi="Calibri"/>
          <w:sz w:val="24"/>
          <w:szCs w:val="24"/>
        </w:rPr>
      </w:pPr>
      <w:r w:rsidRPr="00827915">
        <w:rPr>
          <w:rFonts w:ascii="Calibri" w:hAnsi="Calibri"/>
          <w:sz w:val="24"/>
          <w:szCs w:val="24"/>
        </w:rPr>
        <w:t>Crowd Controller</w:t>
      </w:r>
    </w:p>
    <w:p w:rsidR="00901C7B" w:rsidRPr="00827915" w:rsidRDefault="00901C7B" w:rsidP="00901C7B">
      <w:pPr>
        <w:pStyle w:val="ListParagraph"/>
        <w:numPr>
          <w:ilvl w:val="3"/>
          <w:numId w:val="1"/>
        </w:numPr>
        <w:rPr>
          <w:rFonts w:ascii="Calibri" w:hAnsi="Calibri"/>
          <w:sz w:val="24"/>
          <w:szCs w:val="24"/>
        </w:rPr>
      </w:pPr>
      <w:r w:rsidRPr="00827915">
        <w:rPr>
          <w:rFonts w:ascii="Calibri" w:hAnsi="Calibri"/>
          <w:sz w:val="24"/>
          <w:szCs w:val="24"/>
        </w:rPr>
        <w:t>Personal Guard </w:t>
      </w:r>
    </w:p>
    <w:p w:rsidR="00901C7B" w:rsidRPr="00827915" w:rsidRDefault="00901C7B" w:rsidP="00901C7B">
      <w:pPr>
        <w:pStyle w:val="ListParagraph"/>
        <w:numPr>
          <w:ilvl w:val="3"/>
          <w:numId w:val="1"/>
        </w:numPr>
        <w:rPr>
          <w:rFonts w:ascii="Calibri" w:hAnsi="Calibri"/>
          <w:sz w:val="24"/>
          <w:szCs w:val="24"/>
        </w:rPr>
      </w:pPr>
      <w:r w:rsidRPr="00827915">
        <w:rPr>
          <w:rFonts w:ascii="Calibri" w:hAnsi="Calibri"/>
          <w:sz w:val="24"/>
          <w:szCs w:val="24"/>
        </w:rPr>
        <w:t>Property Guard</w:t>
      </w:r>
    </w:p>
    <w:p w:rsidR="00901C7B" w:rsidRPr="00827915" w:rsidRDefault="00901C7B" w:rsidP="00901C7B">
      <w:pPr>
        <w:pStyle w:val="ListParagraph"/>
        <w:numPr>
          <w:ilvl w:val="1"/>
          <w:numId w:val="1"/>
        </w:numPr>
        <w:shd w:val="clear" w:color="auto" w:fill="FFFFFF"/>
        <w:spacing w:after="375" w:line="270" w:lineRule="atLeast"/>
        <w:rPr>
          <w:rFonts w:ascii="Calibri" w:eastAsia="Times New Roman" w:hAnsi="Calibri" w:cs="Arial"/>
          <w:color w:val="444444"/>
          <w:sz w:val="24"/>
          <w:szCs w:val="24"/>
          <w:lang w:eastAsia="en-NZ"/>
        </w:rPr>
      </w:pPr>
      <w:r w:rsidRPr="00827915">
        <w:rPr>
          <w:rFonts w:ascii="Calibri" w:eastAsia="Times New Roman" w:hAnsi="Calibri" w:cs="Arial"/>
          <w:color w:val="444444"/>
          <w:sz w:val="24"/>
          <w:szCs w:val="24"/>
          <w:lang w:eastAsia="en-NZ"/>
        </w:rPr>
        <w:t>LEVEL 2 NATIONAL CERTIFICATE.</w:t>
      </w:r>
    </w:p>
    <w:p w:rsidR="00901C7B" w:rsidRPr="00827915" w:rsidRDefault="00901C7B" w:rsidP="00827915">
      <w:pPr>
        <w:pStyle w:val="ListParagraph"/>
        <w:numPr>
          <w:ilvl w:val="2"/>
          <w:numId w:val="1"/>
        </w:numPr>
      </w:pPr>
      <w:r w:rsidRPr="00827915">
        <w:t>The National Certificate in Security Level 2 provides a minimum entry level qualification for the security industry. It provides knowledge and skills training across a range of areas including: </w:t>
      </w:r>
    </w:p>
    <w:p w:rsidR="00901C7B" w:rsidRPr="00827915" w:rsidRDefault="00901C7B" w:rsidP="00827915">
      <w:pPr>
        <w:pStyle w:val="ListParagraph"/>
        <w:numPr>
          <w:ilvl w:val="3"/>
          <w:numId w:val="1"/>
        </w:numPr>
      </w:pPr>
      <w:r w:rsidRPr="00827915">
        <w:t>Introductory knowledge of the security industry</w:t>
      </w:r>
    </w:p>
    <w:p w:rsidR="00901C7B" w:rsidRPr="00827915" w:rsidRDefault="00901C7B" w:rsidP="00827915">
      <w:pPr>
        <w:pStyle w:val="ListParagraph"/>
        <w:numPr>
          <w:ilvl w:val="3"/>
          <w:numId w:val="1"/>
        </w:numPr>
      </w:pPr>
      <w:r w:rsidRPr="00827915">
        <w:t>Health and Safety</w:t>
      </w:r>
    </w:p>
    <w:p w:rsidR="00901C7B" w:rsidRPr="00827915" w:rsidRDefault="00901C7B" w:rsidP="00827915">
      <w:pPr>
        <w:pStyle w:val="ListParagraph"/>
        <w:numPr>
          <w:ilvl w:val="3"/>
          <w:numId w:val="1"/>
        </w:numPr>
      </w:pPr>
      <w:r w:rsidRPr="00827915">
        <w:t>First Aid</w:t>
      </w:r>
    </w:p>
    <w:p w:rsidR="00901C7B" w:rsidRPr="00827915" w:rsidRDefault="00901C7B" w:rsidP="00827915">
      <w:pPr>
        <w:pStyle w:val="ListParagraph"/>
        <w:numPr>
          <w:ilvl w:val="3"/>
          <w:numId w:val="1"/>
        </w:numPr>
      </w:pPr>
      <w:r w:rsidRPr="00827915">
        <w:t>Fire safety</w:t>
      </w:r>
    </w:p>
    <w:p w:rsidR="00901C7B" w:rsidRPr="00827915" w:rsidRDefault="00901C7B" w:rsidP="00827915">
      <w:pPr>
        <w:pStyle w:val="ListParagraph"/>
        <w:numPr>
          <w:ilvl w:val="3"/>
          <w:numId w:val="1"/>
        </w:numPr>
      </w:pPr>
      <w:r w:rsidRPr="00827915">
        <w:t>Communications</w:t>
      </w:r>
    </w:p>
    <w:p w:rsidR="00901C7B" w:rsidRPr="00827915" w:rsidRDefault="00901C7B" w:rsidP="00827915">
      <w:pPr>
        <w:pStyle w:val="ListParagraph"/>
        <w:numPr>
          <w:ilvl w:val="3"/>
          <w:numId w:val="1"/>
        </w:numPr>
      </w:pPr>
      <w:r w:rsidRPr="00827915">
        <w:lastRenderedPageBreak/>
        <w:t>Conflict management</w:t>
      </w:r>
    </w:p>
    <w:p w:rsidR="00901C7B" w:rsidRPr="00827915" w:rsidRDefault="00901C7B" w:rsidP="00827915">
      <w:pPr>
        <w:pStyle w:val="ListParagraph"/>
        <w:numPr>
          <w:ilvl w:val="3"/>
          <w:numId w:val="1"/>
        </w:numPr>
      </w:pPr>
      <w:r w:rsidRPr="00827915">
        <w:t>Law</w:t>
      </w:r>
    </w:p>
    <w:p w:rsidR="00901C7B" w:rsidRPr="00827915" w:rsidRDefault="00901C7B" w:rsidP="00827915">
      <w:pPr>
        <w:pStyle w:val="ListParagraph"/>
        <w:numPr>
          <w:ilvl w:val="3"/>
          <w:numId w:val="1"/>
        </w:numPr>
      </w:pPr>
      <w:r w:rsidRPr="00827915">
        <w:t>Professional standards</w:t>
      </w:r>
    </w:p>
    <w:p w:rsidR="00901C7B" w:rsidRPr="00827915" w:rsidRDefault="00901C7B" w:rsidP="00827915">
      <w:pPr>
        <w:pStyle w:val="ListParagraph"/>
        <w:numPr>
          <w:ilvl w:val="3"/>
          <w:numId w:val="1"/>
        </w:numPr>
      </w:pPr>
      <w:r w:rsidRPr="00827915">
        <w:t>Risk management</w:t>
      </w:r>
    </w:p>
    <w:p w:rsidR="00901C7B" w:rsidRPr="00827915" w:rsidRDefault="00901C7B" w:rsidP="00827915">
      <w:pPr>
        <w:pStyle w:val="ListParagraph"/>
        <w:numPr>
          <w:ilvl w:val="3"/>
          <w:numId w:val="1"/>
        </w:numPr>
      </w:pPr>
      <w:r w:rsidRPr="00827915">
        <w:t>Managing emergencies</w:t>
      </w:r>
    </w:p>
    <w:p w:rsidR="00901C7B" w:rsidRPr="00827915" w:rsidRDefault="00901C7B" w:rsidP="00827915">
      <w:pPr>
        <w:pStyle w:val="ListParagraph"/>
        <w:numPr>
          <w:ilvl w:val="3"/>
          <w:numId w:val="1"/>
        </w:numPr>
      </w:pPr>
      <w:r w:rsidRPr="00827915">
        <w:t>Observational skills</w:t>
      </w:r>
    </w:p>
    <w:p w:rsidR="00901C7B" w:rsidRPr="00827915" w:rsidRDefault="00901C7B" w:rsidP="00827915">
      <w:pPr>
        <w:pStyle w:val="ListParagraph"/>
        <w:numPr>
          <w:ilvl w:val="3"/>
          <w:numId w:val="1"/>
        </w:numPr>
      </w:pPr>
      <w:r w:rsidRPr="00827915">
        <w:t>Customer service</w:t>
      </w:r>
    </w:p>
    <w:p w:rsidR="00901C7B" w:rsidRPr="00827915" w:rsidRDefault="00901C7B" w:rsidP="00827915">
      <w:pPr>
        <w:pStyle w:val="ListParagraph"/>
        <w:numPr>
          <w:ilvl w:val="3"/>
          <w:numId w:val="1"/>
        </w:numPr>
      </w:pPr>
      <w:r w:rsidRPr="00827915">
        <w:t>Crowd control</w:t>
      </w:r>
    </w:p>
    <w:p w:rsidR="00901C7B" w:rsidRPr="00827915" w:rsidRDefault="00901C7B" w:rsidP="00827915">
      <w:pPr>
        <w:pStyle w:val="ListParagraph"/>
        <w:numPr>
          <w:ilvl w:val="3"/>
          <w:numId w:val="1"/>
        </w:numPr>
      </w:pPr>
      <w:r w:rsidRPr="00827915">
        <w:t>Entry and exit management</w:t>
      </w:r>
    </w:p>
    <w:p w:rsidR="00901C7B" w:rsidRPr="00827915" w:rsidRDefault="00901C7B" w:rsidP="00827915">
      <w:pPr>
        <w:pStyle w:val="ListParagraph"/>
        <w:numPr>
          <w:ilvl w:val="3"/>
          <w:numId w:val="1"/>
        </w:numPr>
      </w:pPr>
      <w:r w:rsidRPr="00827915">
        <w:t>Operational requirements</w:t>
      </w:r>
    </w:p>
    <w:p w:rsidR="00901C7B" w:rsidRPr="00827915" w:rsidRDefault="00901C7B" w:rsidP="00901C7B">
      <w:pPr>
        <w:pStyle w:val="ListParagraph"/>
        <w:numPr>
          <w:ilvl w:val="2"/>
          <w:numId w:val="1"/>
        </w:numPr>
        <w:shd w:val="clear" w:color="auto" w:fill="FFFFFF"/>
        <w:spacing w:after="375" w:line="270" w:lineRule="atLeast"/>
        <w:rPr>
          <w:rFonts w:ascii="Calibri" w:eastAsia="Times New Roman" w:hAnsi="Calibri" w:cs="Arial"/>
          <w:color w:val="444444"/>
          <w:sz w:val="24"/>
          <w:szCs w:val="24"/>
          <w:lang w:eastAsia="en-NZ"/>
        </w:rPr>
      </w:pPr>
      <w:r w:rsidRPr="00827915">
        <w:t>The qualification is designed to provide a strong platform from which the security industry can continue to build its professional standing</w:t>
      </w:r>
      <w:r w:rsidRPr="00827915">
        <w:rPr>
          <w:rFonts w:ascii="Calibri" w:eastAsia="Times New Roman" w:hAnsi="Calibri" w:cs="Arial"/>
          <w:color w:val="444444"/>
          <w:sz w:val="24"/>
          <w:szCs w:val="24"/>
          <w:bdr w:val="none" w:sz="0" w:space="0" w:color="auto" w:frame="1"/>
          <w:lang w:eastAsia="en-NZ"/>
        </w:rPr>
        <w:t>.</w:t>
      </w:r>
    </w:p>
    <w:p w:rsidR="00827915" w:rsidRPr="00827915" w:rsidRDefault="00827915" w:rsidP="00827915">
      <w:pPr>
        <w:pStyle w:val="ListParagraph"/>
        <w:numPr>
          <w:ilvl w:val="1"/>
          <w:numId w:val="1"/>
        </w:numPr>
        <w:shd w:val="clear" w:color="auto" w:fill="FFFFFF"/>
        <w:spacing w:after="375" w:line="270" w:lineRule="atLeast"/>
        <w:rPr>
          <w:rFonts w:ascii="Calibri" w:eastAsia="Times New Roman" w:hAnsi="Calibri" w:cs="Arial"/>
          <w:color w:val="444444"/>
          <w:sz w:val="24"/>
          <w:szCs w:val="24"/>
          <w:lang w:eastAsia="en-NZ"/>
        </w:rPr>
      </w:pPr>
      <w:r w:rsidRPr="00827915">
        <w:rPr>
          <w:rFonts w:ascii="Calibri" w:eastAsia="Times New Roman" w:hAnsi="Calibri" w:cs="Arial"/>
          <w:color w:val="444444"/>
          <w:sz w:val="24"/>
          <w:szCs w:val="24"/>
          <w:bdr w:val="none" w:sz="0" w:space="0" w:color="auto" w:frame="1"/>
          <w:lang w:eastAsia="en-NZ"/>
        </w:rPr>
        <w:t>FIRST AID LEVEL 1.</w:t>
      </w:r>
    </w:p>
    <w:p w:rsidR="00827915" w:rsidRPr="00827915" w:rsidRDefault="00827915" w:rsidP="00827915">
      <w:pPr>
        <w:pStyle w:val="ListParagraph"/>
        <w:numPr>
          <w:ilvl w:val="2"/>
          <w:numId w:val="1"/>
        </w:numPr>
      </w:pPr>
      <w:r w:rsidRPr="00827915">
        <w:t>Ideal for anyone who wants to learn basic first aid or needs to refresh their first aid qualification. Minimum qualification requirement for a workplace first aider. Includes NZQA unit standards 6401, 6402 (or by special arrangement 26551, 26552).</w:t>
      </w:r>
    </w:p>
    <w:p w:rsidR="00827915" w:rsidRPr="00827915" w:rsidRDefault="00827915" w:rsidP="00827915">
      <w:pPr>
        <w:pStyle w:val="ListParagraph"/>
        <w:numPr>
          <w:ilvl w:val="3"/>
          <w:numId w:val="1"/>
        </w:numPr>
      </w:pPr>
      <w:r w:rsidRPr="00827915">
        <w:t xml:space="preserve">A Fee: </w:t>
      </w:r>
      <w:r w:rsidR="00614DBB">
        <w:t xml:space="preserve">Approximately </w:t>
      </w:r>
      <w:r w:rsidRPr="00827915">
        <w:t>$169 (includes GST)</w:t>
      </w:r>
    </w:p>
    <w:p w:rsidR="00827915" w:rsidRDefault="00827915" w:rsidP="00827915">
      <w:pPr>
        <w:pStyle w:val="ListParagraph"/>
        <w:numPr>
          <w:ilvl w:val="3"/>
          <w:numId w:val="1"/>
        </w:numPr>
      </w:pPr>
      <w:r w:rsidRPr="00827915">
        <w:t>Duration: One day</w:t>
      </w:r>
    </w:p>
    <w:p w:rsidR="00232134" w:rsidRDefault="00232134" w:rsidP="00232134">
      <w:r w:rsidRPr="00232134">
        <w:rPr>
          <w:b/>
          <w:u w:val="single"/>
        </w:rPr>
        <w:t>Remuneration</w:t>
      </w:r>
      <w:r>
        <w:t>.</w:t>
      </w:r>
    </w:p>
    <w:p w:rsidR="00232134" w:rsidRDefault="00E05E49" w:rsidP="00232134">
      <w:pPr>
        <w:pStyle w:val="ListParagraph"/>
        <w:numPr>
          <w:ilvl w:val="0"/>
          <w:numId w:val="1"/>
        </w:numPr>
      </w:pPr>
      <w:r>
        <w:t>The following remuneration shall apply</w:t>
      </w:r>
      <w:r w:rsidR="00EA6CFE">
        <w:t xml:space="preserve"> if approved by the Trust</w:t>
      </w:r>
      <w:r>
        <w:t>:</w:t>
      </w:r>
    </w:p>
    <w:p w:rsidR="00E05E49" w:rsidRDefault="00E05E49" w:rsidP="00E05E49">
      <w:pPr>
        <w:pStyle w:val="ListParagraph"/>
        <w:numPr>
          <w:ilvl w:val="1"/>
          <w:numId w:val="1"/>
        </w:numPr>
      </w:pPr>
      <w:r>
        <w:t xml:space="preserve">Whanganui Bay </w:t>
      </w:r>
      <w:r w:rsidR="00EA6CFE">
        <w:t xml:space="preserve">Security </w:t>
      </w:r>
      <w:r>
        <w:t xml:space="preserve">Warden:  </w:t>
      </w:r>
    </w:p>
    <w:p w:rsidR="00E05E49" w:rsidRDefault="00E05E49" w:rsidP="00E05E49">
      <w:pPr>
        <w:pStyle w:val="ListParagraph"/>
        <w:numPr>
          <w:ilvl w:val="2"/>
          <w:numId w:val="1"/>
        </w:numPr>
      </w:pPr>
      <w:r>
        <w:t>Training Fees.</w:t>
      </w:r>
    </w:p>
    <w:p w:rsidR="00E05E49" w:rsidRDefault="00E05E49" w:rsidP="00E05E49">
      <w:pPr>
        <w:pStyle w:val="ListParagraph"/>
        <w:numPr>
          <w:ilvl w:val="2"/>
          <w:numId w:val="1"/>
        </w:numPr>
      </w:pPr>
      <w:r>
        <w:t>$18 an hour for a Certificate qualified person.  $21 an hour for Level 1 qualification.</w:t>
      </w:r>
    </w:p>
    <w:p w:rsidR="00E05E49" w:rsidRDefault="00E05E49" w:rsidP="00E05E49">
      <w:pPr>
        <w:pStyle w:val="ListParagraph"/>
        <w:numPr>
          <w:ilvl w:val="1"/>
          <w:numId w:val="1"/>
        </w:numPr>
      </w:pPr>
      <w:r>
        <w:t>First Aider:</w:t>
      </w:r>
    </w:p>
    <w:p w:rsidR="00E05E49" w:rsidRDefault="00E05E49" w:rsidP="00E05E49">
      <w:pPr>
        <w:pStyle w:val="ListParagraph"/>
        <w:numPr>
          <w:ilvl w:val="2"/>
          <w:numId w:val="1"/>
        </w:numPr>
      </w:pPr>
      <w:r>
        <w:t>Training Fees.</w:t>
      </w:r>
    </w:p>
    <w:p w:rsidR="00EA6CFE" w:rsidRDefault="00EA6CFE" w:rsidP="00EA6CFE">
      <w:pPr>
        <w:pStyle w:val="ListParagraph"/>
        <w:numPr>
          <w:ilvl w:val="1"/>
          <w:numId w:val="1"/>
        </w:numPr>
      </w:pPr>
      <w:r>
        <w:t>Fire Warden Training</w:t>
      </w:r>
    </w:p>
    <w:p w:rsidR="00EA6CFE" w:rsidRDefault="00EA6CFE" w:rsidP="00EA6CFE">
      <w:pPr>
        <w:pStyle w:val="ListParagraph"/>
        <w:numPr>
          <w:ilvl w:val="2"/>
          <w:numId w:val="1"/>
        </w:numPr>
      </w:pPr>
      <w:r>
        <w:t>Training Fees.</w:t>
      </w:r>
    </w:p>
    <w:p w:rsidR="00EA6CFE" w:rsidRDefault="00EA6CFE" w:rsidP="00EA6CFE">
      <w:pPr>
        <w:pStyle w:val="ListParagraph"/>
        <w:numPr>
          <w:ilvl w:val="1"/>
          <w:numId w:val="1"/>
        </w:numPr>
      </w:pPr>
      <w:r>
        <w:t>Fire Extinguisher Training.</w:t>
      </w:r>
    </w:p>
    <w:p w:rsidR="00EA6CFE" w:rsidRDefault="00EA6CFE" w:rsidP="00EA6CFE">
      <w:pPr>
        <w:pStyle w:val="ListParagraph"/>
        <w:numPr>
          <w:ilvl w:val="2"/>
          <w:numId w:val="1"/>
        </w:numPr>
      </w:pPr>
      <w:r>
        <w:t>Training Fees.</w:t>
      </w:r>
    </w:p>
    <w:p w:rsidR="00EA6CFE" w:rsidRDefault="00EA6CFE" w:rsidP="007D3EFD">
      <w:pPr>
        <w:pStyle w:val="ListParagraph"/>
        <w:ind w:left="1080"/>
      </w:pPr>
    </w:p>
    <w:p w:rsidR="007D3EFD" w:rsidRDefault="007D3EFD" w:rsidP="007D3EFD">
      <w:r>
        <w:rPr>
          <w:b/>
          <w:u w:val="single"/>
        </w:rPr>
        <w:t>Emergency Location</w:t>
      </w:r>
      <w:r>
        <w:t>.</w:t>
      </w:r>
    </w:p>
    <w:p w:rsidR="007D3EFD" w:rsidRDefault="007D3EFD" w:rsidP="007D3EFD">
      <w:pPr>
        <w:pStyle w:val="ListParagraph"/>
        <w:numPr>
          <w:ilvl w:val="0"/>
          <w:numId w:val="1"/>
        </w:numPr>
      </w:pPr>
      <w:r>
        <w:t>The Emergency Assembly Area are indicated by the Trust Signs and the Whanganui Bay Marae.  The signs are located at</w:t>
      </w:r>
      <w:r>
        <w:t>:</w:t>
      </w:r>
    </w:p>
    <w:p w:rsidR="007D3EFD" w:rsidRDefault="007D3EFD" w:rsidP="007D3EFD">
      <w:pPr>
        <w:pStyle w:val="ListParagraph"/>
        <w:numPr>
          <w:ilvl w:val="2"/>
          <w:numId w:val="1"/>
        </w:numPr>
      </w:pPr>
      <w:r>
        <w:t>The top of the hill</w:t>
      </w:r>
      <w:r>
        <w:t>.</w:t>
      </w:r>
    </w:p>
    <w:p w:rsidR="007D3EFD" w:rsidRDefault="007D3EFD" w:rsidP="007D3EFD">
      <w:pPr>
        <w:pStyle w:val="ListParagraph"/>
        <w:numPr>
          <w:ilvl w:val="2"/>
          <w:numId w:val="1"/>
        </w:numPr>
      </w:pPr>
      <w:r>
        <w:t>The bottom of the hill.</w:t>
      </w:r>
    </w:p>
    <w:p w:rsidR="00E05E49" w:rsidRDefault="007D3EFD" w:rsidP="00512E3E">
      <w:pPr>
        <w:pStyle w:val="ListParagraph"/>
        <w:numPr>
          <w:ilvl w:val="0"/>
          <w:numId w:val="1"/>
        </w:numPr>
      </w:pPr>
      <w:r>
        <w:t>A helicopter landing area will be designated and maintained.  A panel will be kept by the warden.</w:t>
      </w:r>
    </w:p>
    <w:p w:rsidR="00824056" w:rsidRPr="00827915" w:rsidRDefault="00824056" w:rsidP="00512E3E">
      <w:pPr>
        <w:pStyle w:val="ListParagraph"/>
        <w:numPr>
          <w:ilvl w:val="0"/>
          <w:numId w:val="1"/>
        </w:numPr>
      </w:pPr>
      <w:r>
        <w:t>The marae is the designated evacuation shelter.  The alternate evacuation shelter is the home of the Chairperson.</w:t>
      </w:r>
    </w:p>
    <w:p w:rsidR="00827915" w:rsidRPr="00827915" w:rsidRDefault="00827915" w:rsidP="00827915">
      <w:pPr>
        <w:ind w:left="2160"/>
      </w:pPr>
    </w:p>
    <w:p w:rsidR="00901C7B" w:rsidRPr="00827915" w:rsidRDefault="00901C7B" w:rsidP="00901C7B">
      <w:pPr>
        <w:pStyle w:val="ListParagraph"/>
        <w:ind w:left="1800"/>
        <w:rPr>
          <w:rFonts w:ascii="Calibri" w:hAnsi="Calibri"/>
          <w:sz w:val="24"/>
          <w:szCs w:val="24"/>
        </w:rPr>
      </w:pPr>
    </w:p>
    <w:p w:rsidR="00226F62" w:rsidRDefault="00226F62" w:rsidP="00226F62"/>
    <w:p w:rsidR="00B6303C" w:rsidRDefault="00B6303C" w:rsidP="00B6303C">
      <w:pPr>
        <w:pStyle w:val="ListParagraph"/>
        <w:ind w:left="1080"/>
      </w:pPr>
    </w:p>
    <w:sectPr w:rsidR="00B63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2C31"/>
    <w:multiLevelType w:val="multilevel"/>
    <w:tmpl w:val="FFB0B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44BFE"/>
    <w:multiLevelType w:val="multilevel"/>
    <w:tmpl w:val="47CE0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7530E"/>
    <w:multiLevelType w:val="hybridMultilevel"/>
    <w:tmpl w:val="23A27E1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6B724BD0"/>
    <w:multiLevelType w:val="hybridMultilevel"/>
    <w:tmpl w:val="457CFB6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6FA25680"/>
    <w:multiLevelType w:val="multilevel"/>
    <w:tmpl w:val="80A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6C"/>
    <w:rsid w:val="0001307D"/>
    <w:rsid w:val="0007796D"/>
    <w:rsid w:val="0012607A"/>
    <w:rsid w:val="001E1F3E"/>
    <w:rsid w:val="00226F62"/>
    <w:rsid w:val="00232134"/>
    <w:rsid w:val="00241B1B"/>
    <w:rsid w:val="00281882"/>
    <w:rsid w:val="00287C79"/>
    <w:rsid w:val="002A74C1"/>
    <w:rsid w:val="002D48EA"/>
    <w:rsid w:val="002E6962"/>
    <w:rsid w:val="003B03CA"/>
    <w:rsid w:val="003B50C4"/>
    <w:rsid w:val="0043747E"/>
    <w:rsid w:val="00485003"/>
    <w:rsid w:val="00497936"/>
    <w:rsid w:val="004F3D83"/>
    <w:rsid w:val="00512E3E"/>
    <w:rsid w:val="005171E6"/>
    <w:rsid w:val="005502AF"/>
    <w:rsid w:val="00566B00"/>
    <w:rsid w:val="005A1DE5"/>
    <w:rsid w:val="005C0D06"/>
    <w:rsid w:val="00604D78"/>
    <w:rsid w:val="00614DBB"/>
    <w:rsid w:val="00643A56"/>
    <w:rsid w:val="006711A8"/>
    <w:rsid w:val="00672EC8"/>
    <w:rsid w:val="006772DA"/>
    <w:rsid w:val="0069105A"/>
    <w:rsid w:val="006F389E"/>
    <w:rsid w:val="00753535"/>
    <w:rsid w:val="0076015F"/>
    <w:rsid w:val="007B2133"/>
    <w:rsid w:val="007D3EFD"/>
    <w:rsid w:val="00803964"/>
    <w:rsid w:val="00824056"/>
    <w:rsid w:val="00827915"/>
    <w:rsid w:val="00863FC8"/>
    <w:rsid w:val="008B1EFB"/>
    <w:rsid w:val="008C3EFD"/>
    <w:rsid w:val="00901C7B"/>
    <w:rsid w:val="00962F7F"/>
    <w:rsid w:val="00986AE9"/>
    <w:rsid w:val="00AE636C"/>
    <w:rsid w:val="00B6303C"/>
    <w:rsid w:val="00BE4310"/>
    <w:rsid w:val="00CB48D3"/>
    <w:rsid w:val="00D067E1"/>
    <w:rsid w:val="00D45D28"/>
    <w:rsid w:val="00DA37DB"/>
    <w:rsid w:val="00DC6B0F"/>
    <w:rsid w:val="00E05E49"/>
    <w:rsid w:val="00E12B60"/>
    <w:rsid w:val="00EA42A4"/>
    <w:rsid w:val="00EA6CFE"/>
    <w:rsid w:val="00EB3BF1"/>
    <w:rsid w:val="00F92B44"/>
    <w:rsid w:val="00FB64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578C"/>
  <w15:chartTrackingRefBased/>
  <w15:docId w15:val="{2E665C65-2AD7-448F-B5EE-E37C058E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1C7B"/>
    <w:pPr>
      <w:spacing w:before="120" w:after="150" w:line="540" w:lineRule="atLeast"/>
      <w:outlineLvl w:val="1"/>
    </w:pPr>
    <w:rPr>
      <w:rFonts w:ascii="Arial" w:eastAsia="Times New Roman" w:hAnsi="Arial" w:cs="Arial"/>
      <w:b/>
      <w:bCs/>
      <w:color w:val="3B3B3B"/>
      <w:spacing w:val="-7"/>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6C"/>
    <w:pPr>
      <w:ind w:left="720"/>
      <w:contextualSpacing/>
    </w:pPr>
  </w:style>
  <w:style w:type="character" w:customStyle="1" w:styleId="Heading2Char">
    <w:name w:val="Heading 2 Char"/>
    <w:basedOn w:val="DefaultParagraphFont"/>
    <w:link w:val="Heading2"/>
    <w:uiPriority w:val="9"/>
    <w:rsid w:val="00901C7B"/>
    <w:rPr>
      <w:rFonts w:ascii="Arial" w:eastAsia="Times New Roman" w:hAnsi="Arial" w:cs="Arial"/>
      <w:b/>
      <w:bCs/>
      <w:color w:val="3B3B3B"/>
      <w:spacing w:val="-7"/>
      <w:sz w:val="48"/>
      <w:szCs w:val="48"/>
      <w:lang w:eastAsia="en-NZ"/>
    </w:rPr>
  </w:style>
  <w:style w:type="character" w:customStyle="1" w:styleId="titlehead2">
    <w:name w:val="titlehead2"/>
    <w:basedOn w:val="DefaultParagraphFont"/>
    <w:rsid w:val="00901C7B"/>
  </w:style>
  <w:style w:type="table" w:customStyle="1" w:styleId="TableGrid2">
    <w:name w:val="Table Grid2"/>
    <w:basedOn w:val="TableNormal"/>
    <w:uiPriority w:val="39"/>
    <w:rsid w:val="00566B00"/>
    <w:pPr>
      <w:spacing w:after="0" w:line="240" w:lineRule="auto"/>
    </w:pPr>
    <w:rPr>
      <w:rFonts w:eastAsia="Times New Roman"/>
      <w:lang w:val="mi-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01804">
      <w:bodyDiv w:val="1"/>
      <w:marLeft w:val="0"/>
      <w:marRight w:val="0"/>
      <w:marTop w:val="0"/>
      <w:marBottom w:val="0"/>
      <w:divBdr>
        <w:top w:val="none" w:sz="0" w:space="0" w:color="auto"/>
        <w:left w:val="none" w:sz="0" w:space="0" w:color="auto"/>
        <w:bottom w:val="none" w:sz="0" w:space="0" w:color="auto"/>
        <w:right w:val="none" w:sz="0" w:space="0" w:color="auto"/>
      </w:divBdr>
      <w:divsChild>
        <w:div w:id="972172042">
          <w:marLeft w:val="0"/>
          <w:marRight w:val="0"/>
          <w:marTop w:val="0"/>
          <w:marBottom w:val="0"/>
          <w:divBdr>
            <w:top w:val="none" w:sz="0" w:space="0" w:color="auto"/>
            <w:left w:val="none" w:sz="0" w:space="0" w:color="auto"/>
            <w:bottom w:val="none" w:sz="0" w:space="0" w:color="auto"/>
            <w:right w:val="none" w:sz="0" w:space="0" w:color="auto"/>
          </w:divBdr>
          <w:divsChild>
            <w:div w:id="1326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3317">
      <w:bodyDiv w:val="1"/>
      <w:marLeft w:val="0"/>
      <w:marRight w:val="0"/>
      <w:marTop w:val="0"/>
      <w:marBottom w:val="0"/>
      <w:divBdr>
        <w:top w:val="none" w:sz="0" w:space="0" w:color="auto"/>
        <w:left w:val="none" w:sz="0" w:space="0" w:color="auto"/>
        <w:bottom w:val="none" w:sz="0" w:space="0" w:color="auto"/>
        <w:right w:val="none" w:sz="0" w:space="0" w:color="auto"/>
      </w:divBdr>
      <w:divsChild>
        <w:div w:id="337660488">
          <w:marLeft w:val="0"/>
          <w:marRight w:val="0"/>
          <w:marTop w:val="0"/>
          <w:marBottom w:val="0"/>
          <w:divBdr>
            <w:top w:val="none" w:sz="0" w:space="0" w:color="auto"/>
            <w:left w:val="none" w:sz="0" w:space="0" w:color="auto"/>
            <w:bottom w:val="none" w:sz="0" w:space="0" w:color="auto"/>
            <w:right w:val="none" w:sz="0" w:space="0" w:color="auto"/>
          </w:divBdr>
          <w:divsChild>
            <w:div w:id="1092507778">
              <w:marLeft w:val="0"/>
              <w:marRight w:val="0"/>
              <w:marTop w:val="0"/>
              <w:marBottom w:val="0"/>
              <w:divBdr>
                <w:top w:val="none" w:sz="0" w:space="0" w:color="auto"/>
                <w:left w:val="none" w:sz="0" w:space="0" w:color="auto"/>
                <w:bottom w:val="none" w:sz="0" w:space="0" w:color="auto"/>
                <w:right w:val="none" w:sz="0" w:space="0" w:color="auto"/>
              </w:divBdr>
              <w:divsChild>
                <w:div w:id="1427537076">
                  <w:marLeft w:val="0"/>
                  <w:marRight w:val="0"/>
                  <w:marTop w:val="0"/>
                  <w:marBottom w:val="0"/>
                  <w:divBdr>
                    <w:top w:val="none" w:sz="0" w:space="0" w:color="auto"/>
                    <w:left w:val="none" w:sz="0" w:space="0" w:color="auto"/>
                    <w:bottom w:val="none" w:sz="0" w:space="0" w:color="auto"/>
                    <w:right w:val="none" w:sz="0" w:space="0" w:color="auto"/>
                  </w:divBdr>
                  <w:divsChild>
                    <w:div w:id="1744719553">
                      <w:marLeft w:val="0"/>
                      <w:marRight w:val="0"/>
                      <w:marTop w:val="0"/>
                      <w:marBottom w:val="0"/>
                      <w:divBdr>
                        <w:top w:val="none" w:sz="0" w:space="0" w:color="auto"/>
                        <w:left w:val="none" w:sz="0" w:space="0" w:color="auto"/>
                        <w:bottom w:val="none" w:sz="0" w:space="0" w:color="auto"/>
                        <w:right w:val="none" w:sz="0" w:space="0" w:color="auto"/>
                      </w:divBdr>
                      <w:divsChild>
                        <w:div w:id="1547109746">
                          <w:marLeft w:val="0"/>
                          <w:marRight w:val="0"/>
                          <w:marTop w:val="0"/>
                          <w:marBottom w:val="375"/>
                          <w:divBdr>
                            <w:top w:val="none" w:sz="0" w:space="0" w:color="auto"/>
                            <w:left w:val="none" w:sz="0" w:space="0" w:color="auto"/>
                            <w:bottom w:val="none" w:sz="0" w:space="0" w:color="auto"/>
                            <w:right w:val="none" w:sz="0" w:space="0" w:color="auto"/>
                          </w:divBdr>
                          <w:divsChild>
                            <w:div w:id="627053385">
                              <w:marLeft w:val="0"/>
                              <w:marRight w:val="0"/>
                              <w:marTop w:val="0"/>
                              <w:marBottom w:val="0"/>
                              <w:divBdr>
                                <w:top w:val="none" w:sz="0" w:space="0" w:color="auto"/>
                                <w:left w:val="none" w:sz="0" w:space="0" w:color="auto"/>
                                <w:bottom w:val="none" w:sz="0" w:space="0" w:color="auto"/>
                                <w:right w:val="none" w:sz="0" w:space="0" w:color="auto"/>
                              </w:divBdr>
                              <w:divsChild>
                                <w:div w:id="1935086517">
                                  <w:marLeft w:val="0"/>
                                  <w:marRight w:val="0"/>
                                  <w:marTop w:val="0"/>
                                  <w:marBottom w:val="300"/>
                                  <w:divBdr>
                                    <w:top w:val="none" w:sz="0" w:space="0" w:color="auto"/>
                                    <w:left w:val="none" w:sz="0" w:space="0" w:color="auto"/>
                                    <w:bottom w:val="none" w:sz="0" w:space="0" w:color="auto"/>
                                    <w:right w:val="none" w:sz="0" w:space="0" w:color="auto"/>
                                  </w:divBdr>
                                  <w:divsChild>
                                    <w:div w:id="1846240916">
                                      <w:marLeft w:val="0"/>
                                      <w:marRight w:val="0"/>
                                      <w:marTop w:val="0"/>
                                      <w:marBottom w:val="0"/>
                                      <w:divBdr>
                                        <w:top w:val="none" w:sz="0" w:space="0" w:color="auto"/>
                                        <w:left w:val="none" w:sz="0" w:space="0" w:color="auto"/>
                                        <w:bottom w:val="none" w:sz="0" w:space="0" w:color="auto"/>
                                        <w:right w:val="none" w:sz="0" w:space="0" w:color="auto"/>
                                      </w:divBdr>
                                      <w:divsChild>
                                        <w:div w:id="1939944244">
                                          <w:marLeft w:val="0"/>
                                          <w:marRight w:val="0"/>
                                          <w:marTop w:val="0"/>
                                          <w:marBottom w:val="0"/>
                                          <w:divBdr>
                                            <w:top w:val="none" w:sz="0" w:space="0" w:color="auto"/>
                                            <w:left w:val="none" w:sz="0" w:space="0" w:color="auto"/>
                                            <w:bottom w:val="none" w:sz="0" w:space="0" w:color="auto"/>
                                            <w:right w:val="none" w:sz="0" w:space="0" w:color="auto"/>
                                          </w:divBdr>
                                          <w:divsChild>
                                            <w:div w:id="2111580104">
                                              <w:marLeft w:val="0"/>
                                              <w:marRight w:val="0"/>
                                              <w:marTop w:val="0"/>
                                              <w:marBottom w:val="0"/>
                                              <w:divBdr>
                                                <w:top w:val="none" w:sz="0" w:space="0" w:color="auto"/>
                                                <w:left w:val="none" w:sz="0" w:space="0" w:color="auto"/>
                                                <w:bottom w:val="none" w:sz="0" w:space="0" w:color="auto"/>
                                                <w:right w:val="none" w:sz="0" w:space="0" w:color="auto"/>
                                              </w:divBdr>
                                              <w:divsChild>
                                                <w:div w:id="1593901463">
                                                  <w:marLeft w:val="0"/>
                                                  <w:marRight w:val="0"/>
                                                  <w:marTop w:val="0"/>
                                                  <w:marBottom w:val="0"/>
                                                  <w:divBdr>
                                                    <w:top w:val="none" w:sz="0" w:space="0" w:color="auto"/>
                                                    <w:left w:val="none" w:sz="0" w:space="0" w:color="auto"/>
                                                    <w:bottom w:val="none" w:sz="0" w:space="0" w:color="auto"/>
                                                    <w:right w:val="none" w:sz="0" w:space="0" w:color="auto"/>
                                                  </w:divBdr>
                                                </w:div>
                                              </w:divsChild>
                                            </w:div>
                                            <w:div w:id="1766264145">
                                              <w:marLeft w:val="0"/>
                                              <w:marRight w:val="0"/>
                                              <w:marTop w:val="0"/>
                                              <w:marBottom w:val="0"/>
                                              <w:divBdr>
                                                <w:top w:val="none" w:sz="0" w:space="0" w:color="auto"/>
                                                <w:left w:val="none" w:sz="0" w:space="0" w:color="auto"/>
                                                <w:bottom w:val="none" w:sz="0" w:space="0" w:color="auto"/>
                                                <w:right w:val="none" w:sz="0" w:space="0" w:color="auto"/>
                                              </w:divBdr>
                                              <w:divsChild>
                                                <w:div w:id="1782997055">
                                                  <w:marLeft w:val="0"/>
                                                  <w:marRight w:val="0"/>
                                                  <w:marTop w:val="0"/>
                                                  <w:marBottom w:val="0"/>
                                                  <w:divBdr>
                                                    <w:top w:val="none" w:sz="0" w:space="0" w:color="auto"/>
                                                    <w:left w:val="none" w:sz="0" w:space="0" w:color="auto"/>
                                                    <w:bottom w:val="none" w:sz="0" w:space="0" w:color="auto"/>
                                                    <w:right w:val="none" w:sz="0" w:space="0" w:color="auto"/>
                                                  </w:divBdr>
                                                  <w:divsChild>
                                                    <w:div w:id="1807700914">
                                                      <w:marLeft w:val="0"/>
                                                      <w:marRight w:val="0"/>
                                                      <w:marTop w:val="0"/>
                                                      <w:marBottom w:val="0"/>
                                                      <w:divBdr>
                                                        <w:top w:val="none" w:sz="0" w:space="0" w:color="auto"/>
                                                        <w:left w:val="none" w:sz="0" w:space="0" w:color="auto"/>
                                                        <w:bottom w:val="none" w:sz="0" w:space="0" w:color="auto"/>
                                                        <w:right w:val="none" w:sz="0" w:space="0" w:color="auto"/>
                                                      </w:divBdr>
                                                      <w:divsChild>
                                                        <w:div w:id="791286141">
                                                          <w:marLeft w:val="0"/>
                                                          <w:marRight w:val="0"/>
                                                          <w:marTop w:val="0"/>
                                                          <w:marBottom w:val="0"/>
                                                          <w:divBdr>
                                                            <w:top w:val="none" w:sz="0" w:space="0" w:color="auto"/>
                                                            <w:left w:val="none" w:sz="0" w:space="0" w:color="auto"/>
                                                            <w:bottom w:val="none" w:sz="0" w:space="0" w:color="auto"/>
                                                            <w:right w:val="none" w:sz="0" w:space="0" w:color="auto"/>
                                                          </w:divBdr>
                                                          <w:divsChild>
                                                            <w:div w:id="848298324">
                                                              <w:marLeft w:val="0"/>
                                                              <w:marRight w:val="0"/>
                                                              <w:marTop w:val="0"/>
                                                              <w:marBottom w:val="0"/>
                                                              <w:divBdr>
                                                                <w:top w:val="none" w:sz="0" w:space="0" w:color="auto"/>
                                                                <w:left w:val="none" w:sz="0" w:space="0" w:color="auto"/>
                                                                <w:bottom w:val="none" w:sz="0" w:space="0" w:color="auto"/>
                                                                <w:right w:val="none" w:sz="0" w:space="0" w:color="auto"/>
                                                              </w:divBdr>
                                                            </w:div>
                                                            <w:div w:id="41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6161338">
      <w:bodyDiv w:val="1"/>
      <w:marLeft w:val="0"/>
      <w:marRight w:val="0"/>
      <w:marTop w:val="0"/>
      <w:marBottom w:val="0"/>
      <w:divBdr>
        <w:top w:val="none" w:sz="0" w:space="0" w:color="auto"/>
        <w:left w:val="none" w:sz="0" w:space="0" w:color="auto"/>
        <w:bottom w:val="none" w:sz="0" w:space="0" w:color="auto"/>
        <w:right w:val="none" w:sz="0" w:space="0" w:color="auto"/>
      </w:divBdr>
      <w:divsChild>
        <w:div w:id="1614052413">
          <w:marLeft w:val="0"/>
          <w:marRight w:val="0"/>
          <w:marTop w:val="0"/>
          <w:marBottom w:val="0"/>
          <w:divBdr>
            <w:top w:val="none" w:sz="0" w:space="0" w:color="auto"/>
            <w:left w:val="none" w:sz="0" w:space="0" w:color="auto"/>
            <w:bottom w:val="none" w:sz="0" w:space="0" w:color="auto"/>
            <w:right w:val="none" w:sz="0" w:space="0" w:color="auto"/>
          </w:divBdr>
          <w:divsChild>
            <w:div w:id="319160806">
              <w:marLeft w:val="0"/>
              <w:marRight w:val="0"/>
              <w:marTop w:val="0"/>
              <w:marBottom w:val="0"/>
              <w:divBdr>
                <w:top w:val="none" w:sz="0" w:space="0" w:color="auto"/>
                <w:left w:val="none" w:sz="0" w:space="0" w:color="auto"/>
                <w:bottom w:val="none" w:sz="0" w:space="0" w:color="auto"/>
                <w:right w:val="none" w:sz="0" w:space="0" w:color="auto"/>
              </w:divBdr>
              <w:divsChild>
                <w:div w:id="2090805712">
                  <w:marLeft w:val="0"/>
                  <w:marRight w:val="0"/>
                  <w:marTop w:val="0"/>
                  <w:marBottom w:val="0"/>
                  <w:divBdr>
                    <w:top w:val="none" w:sz="0" w:space="0" w:color="auto"/>
                    <w:left w:val="none" w:sz="0" w:space="0" w:color="auto"/>
                    <w:bottom w:val="none" w:sz="0" w:space="0" w:color="auto"/>
                    <w:right w:val="none" w:sz="0" w:space="0" w:color="auto"/>
                  </w:divBdr>
                  <w:divsChild>
                    <w:div w:id="1737777609">
                      <w:marLeft w:val="0"/>
                      <w:marRight w:val="0"/>
                      <w:marTop w:val="0"/>
                      <w:marBottom w:val="0"/>
                      <w:divBdr>
                        <w:top w:val="none" w:sz="0" w:space="0" w:color="auto"/>
                        <w:left w:val="none" w:sz="0" w:space="0" w:color="auto"/>
                        <w:bottom w:val="none" w:sz="0" w:space="0" w:color="auto"/>
                        <w:right w:val="none" w:sz="0" w:space="0" w:color="auto"/>
                      </w:divBdr>
                      <w:divsChild>
                        <w:div w:id="215044845">
                          <w:marLeft w:val="0"/>
                          <w:marRight w:val="0"/>
                          <w:marTop w:val="0"/>
                          <w:marBottom w:val="375"/>
                          <w:divBdr>
                            <w:top w:val="none" w:sz="0" w:space="0" w:color="auto"/>
                            <w:left w:val="none" w:sz="0" w:space="0" w:color="auto"/>
                            <w:bottom w:val="none" w:sz="0" w:space="0" w:color="auto"/>
                            <w:right w:val="none" w:sz="0" w:space="0" w:color="auto"/>
                          </w:divBdr>
                          <w:divsChild>
                            <w:div w:id="1317146051">
                              <w:marLeft w:val="0"/>
                              <w:marRight w:val="0"/>
                              <w:marTop w:val="0"/>
                              <w:marBottom w:val="0"/>
                              <w:divBdr>
                                <w:top w:val="none" w:sz="0" w:space="0" w:color="auto"/>
                                <w:left w:val="none" w:sz="0" w:space="0" w:color="auto"/>
                                <w:bottom w:val="none" w:sz="0" w:space="0" w:color="auto"/>
                                <w:right w:val="none" w:sz="0" w:space="0" w:color="auto"/>
                              </w:divBdr>
                              <w:divsChild>
                                <w:div w:id="1081219553">
                                  <w:marLeft w:val="0"/>
                                  <w:marRight w:val="0"/>
                                  <w:marTop w:val="0"/>
                                  <w:marBottom w:val="300"/>
                                  <w:divBdr>
                                    <w:top w:val="none" w:sz="0" w:space="0" w:color="auto"/>
                                    <w:left w:val="none" w:sz="0" w:space="0" w:color="auto"/>
                                    <w:bottom w:val="none" w:sz="0" w:space="0" w:color="auto"/>
                                    <w:right w:val="none" w:sz="0" w:space="0" w:color="auto"/>
                                  </w:divBdr>
                                  <w:divsChild>
                                    <w:div w:id="1906914403">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1536769552">
                                              <w:marLeft w:val="0"/>
                                              <w:marRight w:val="0"/>
                                              <w:marTop w:val="0"/>
                                              <w:marBottom w:val="0"/>
                                              <w:divBdr>
                                                <w:top w:val="none" w:sz="0" w:space="0" w:color="auto"/>
                                                <w:left w:val="none" w:sz="0" w:space="0" w:color="auto"/>
                                                <w:bottom w:val="none" w:sz="0" w:space="0" w:color="auto"/>
                                                <w:right w:val="none" w:sz="0" w:space="0" w:color="auto"/>
                                              </w:divBdr>
                                              <w:divsChild>
                                                <w:div w:id="2108849253">
                                                  <w:marLeft w:val="0"/>
                                                  <w:marRight w:val="0"/>
                                                  <w:marTop w:val="0"/>
                                                  <w:marBottom w:val="0"/>
                                                  <w:divBdr>
                                                    <w:top w:val="none" w:sz="0" w:space="0" w:color="auto"/>
                                                    <w:left w:val="none" w:sz="0" w:space="0" w:color="auto"/>
                                                    <w:bottom w:val="none" w:sz="0" w:space="0" w:color="auto"/>
                                                    <w:right w:val="none" w:sz="0" w:space="0" w:color="auto"/>
                                                  </w:divBdr>
                                                  <w:divsChild>
                                                    <w:div w:id="969938865">
                                                      <w:marLeft w:val="0"/>
                                                      <w:marRight w:val="0"/>
                                                      <w:marTop w:val="0"/>
                                                      <w:marBottom w:val="0"/>
                                                      <w:divBdr>
                                                        <w:top w:val="none" w:sz="0" w:space="0" w:color="auto"/>
                                                        <w:left w:val="none" w:sz="0" w:space="0" w:color="auto"/>
                                                        <w:bottom w:val="none" w:sz="0" w:space="0" w:color="auto"/>
                                                        <w:right w:val="none" w:sz="0" w:space="0" w:color="auto"/>
                                                      </w:divBdr>
                                                      <w:divsChild>
                                                        <w:div w:id="20655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631912">
      <w:bodyDiv w:val="1"/>
      <w:marLeft w:val="0"/>
      <w:marRight w:val="0"/>
      <w:marTop w:val="0"/>
      <w:marBottom w:val="0"/>
      <w:divBdr>
        <w:top w:val="none" w:sz="0" w:space="0" w:color="auto"/>
        <w:left w:val="none" w:sz="0" w:space="0" w:color="auto"/>
        <w:bottom w:val="none" w:sz="0" w:space="0" w:color="auto"/>
        <w:right w:val="none" w:sz="0" w:space="0" w:color="auto"/>
      </w:divBdr>
      <w:divsChild>
        <w:div w:id="1242135647">
          <w:marLeft w:val="0"/>
          <w:marRight w:val="0"/>
          <w:marTop w:val="0"/>
          <w:marBottom w:val="0"/>
          <w:divBdr>
            <w:top w:val="none" w:sz="0" w:space="0" w:color="auto"/>
            <w:left w:val="none" w:sz="0" w:space="0" w:color="auto"/>
            <w:bottom w:val="none" w:sz="0" w:space="0" w:color="auto"/>
            <w:right w:val="none" w:sz="0" w:space="0" w:color="auto"/>
          </w:divBdr>
          <w:divsChild>
            <w:div w:id="1675648675">
              <w:marLeft w:val="0"/>
              <w:marRight w:val="0"/>
              <w:marTop w:val="0"/>
              <w:marBottom w:val="0"/>
              <w:divBdr>
                <w:top w:val="none" w:sz="0" w:space="0" w:color="auto"/>
                <w:left w:val="none" w:sz="0" w:space="0" w:color="auto"/>
                <w:bottom w:val="none" w:sz="0" w:space="0" w:color="auto"/>
                <w:right w:val="none" w:sz="0" w:space="0" w:color="auto"/>
              </w:divBdr>
              <w:divsChild>
                <w:div w:id="43911388">
                  <w:marLeft w:val="0"/>
                  <w:marRight w:val="0"/>
                  <w:marTop w:val="0"/>
                  <w:marBottom w:val="0"/>
                  <w:divBdr>
                    <w:top w:val="none" w:sz="0" w:space="0" w:color="auto"/>
                    <w:left w:val="none" w:sz="0" w:space="0" w:color="auto"/>
                    <w:bottom w:val="none" w:sz="0" w:space="0" w:color="auto"/>
                    <w:right w:val="none" w:sz="0" w:space="0" w:color="auto"/>
                  </w:divBdr>
                  <w:divsChild>
                    <w:div w:id="882787556">
                      <w:marLeft w:val="0"/>
                      <w:marRight w:val="0"/>
                      <w:marTop w:val="0"/>
                      <w:marBottom w:val="0"/>
                      <w:divBdr>
                        <w:top w:val="none" w:sz="0" w:space="0" w:color="auto"/>
                        <w:left w:val="none" w:sz="0" w:space="0" w:color="auto"/>
                        <w:bottom w:val="none" w:sz="0" w:space="0" w:color="auto"/>
                        <w:right w:val="none" w:sz="0" w:space="0" w:color="auto"/>
                      </w:divBdr>
                      <w:divsChild>
                        <w:div w:id="927277510">
                          <w:marLeft w:val="0"/>
                          <w:marRight w:val="0"/>
                          <w:marTop w:val="0"/>
                          <w:marBottom w:val="375"/>
                          <w:divBdr>
                            <w:top w:val="none" w:sz="0" w:space="0" w:color="auto"/>
                            <w:left w:val="none" w:sz="0" w:space="0" w:color="auto"/>
                            <w:bottom w:val="none" w:sz="0" w:space="0" w:color="auto"/>
                            <w:right w:val="none" w:sz="0" w:space="0" w:color="auto"/>
                          </w:divBdr>
                          <w:divsChild>
                            <w:div w:id="198008586">
                              <w:marLeft w:val="0"/>
                              <w:marRight w:val="0"/>
                              <w:marTop w:val="0"/>
                              <w:marBottom w:val="0"/>
                              <w:divBdr>
                                <w:top w:val="none" w:sz="0" w:space="0" w:color="auto"/>
                                <w:left w:val="none" w:sz="0" w:space="0" w:color="auto"/>
                                <w:bottom w:val="none" w:sz="0" w:space="0" w:color="auto"/>
                                <w:right w:val="none" w:sz="0" w:space="0" w:color="auto"/>
                              </w:divBdr>
                              <w:divsChild>
                                <w:div w:id="461264966">
                                  <w:marLeft w:val="0"/>
                                  <w:marRight w:val="0"/>
                                  <w:marTop w:val="0"/>
                                  <w:marBottom w:val="300"/>
                                  <w:divBdr>
                                    <w:top w:val="none" w:sz="0" w:space="0" w:color="auto"/>
                                    <w:left w:val="none" w:sz="0" w:space="0" w:color="auto"/>
                                    <w:bottom w:val="none" w:sz="0" w:space="0" w:color="auto"/>
                                    <w:right w:val="none" w:sz="0" w:space="0" w:color="auto"/>
                                  </w:divBdr>
                                  <w:divsChild>
                                    <w:div w:id="1135298112">
                                      <w:marLeft w:val="0"/>
                                      <w:marRight w:val="0"/>
                                      <w:marTop w:val="0"/>
                                      <w:marBottom w:val="0"/>
                                      <w:divBdr>
                                        <w:top w:val="none" w:sz="0" w:space="0" w:color="auto"/>
                                        <w:left w:val="none" w:sz="0" w:space="0" w:color="auto"/>
                                        <w:bottom w:val="none" w:sz="0" w:space="0" w:color="auto"/>
                                        <w:right w:val="none" w:sz="0" w:space="0" w:color="auto"/>
                                      </w:divBdr>
                                      <w:divsChild>
                                        <w:div w:id="118030991">
                                          <w:marLeft w:val="0"/>
                                          <w:marRight w:val="0"/>
                                          <w:marTop w:val="0"/>
                                          <w:marBottom w:val="0"/>
                                          <w:divBdr>
                                            <w:top w:val="none" w:sz="0" w:space="0" w:color="auto"/>
                                            <w:left w:val="none" w:sz="0" w:space="0" w:color="auto"/>
                                            <w:bottom w:val="none" w:sz="0" w:space="0" w:color="auto"/>
                                            <w:right w:val="none" w:sz="0" w:space="0" w:color="auto"/>
                                          </w:divBdr>
                                          <w:divsChild>
                                            <w:div w:id="402070173">
                                              <w:marLeft w:val="0"/>
                                              <w:marRight w:val="0"/>
                                              <w:marTop w:val="0"/>
                                              <w:marBottom w:val="0"/>
                                              <w:divBdr>
                                                <w:top w:val="none" w:sz="0" w:space="0" w:color="auto"/>
                                                <w:left w:val="none" w:sz="0" w:space="0" w:color="auto"/>
                                                <w:bottom w:val="none" w:sz="0" w:space="0" w:color="auto"/>
                                                <w:right w:val="none" w:sz="0" w:space="0" w:color="auto"/>
                                              </w:divBdr>
                                              <w:divsChild>
                                                <w:div w:id="1488327722">
                                                  <w:marLeft w:val="0"/>
                                                  <w:marRight w:val="0"/>
                                                  <w:marTop w:val="0"/>
                                                  <w:marBottom w:val="0"/>
                                                  <w:divBdr>
                                                    <w:top w:val="none" w:sz="0" w:space="0" w:color="auto"/>
                                                    <w:left w:val="none" w:sz="0" w:space="0" w:color="auto"/>
                                                    <w:bottom w:val="none" w:sz="0" w:space="0" w:color="auto"/>
                                                    <w:right w:val="none" w:sz="0" w:space="0" w:color="auto"/>
                                                  </w:divBdr>
                                                  <w:divsChild>
                                                    <w:div w:id="1822041043">
                                                      <w:marLeft w:val="0"/>
                                                      <w:marRight w:val="0"/>
                                                      <w:marTop w:val="0"/>
                                                      <w:marBottom w:val="0"/>
                                                      <w:divBdr>
                                                        <w:top w:val="none" w:sz="0" w:space="0" w:color="auto"/>
                                                        <w:left w:val="none" w:sz="0" w:space="0" w:color="auto"/>
                                                        <w:bottom w:val="none" w:sz="0" w:space="0" w:color="auto"/>
                                                        <w:right w:val="none" w:sz="0" w:space="0" w:color="auto"/>
                                                      </w:divBdr>
                                                      <w:divsChild>
                                                        <w:div w:id="194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27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Tegel Foods Ltd</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Blandina Diamond</dc:creator>
  <cp:keywords/>
  <dc:description/>
  <cp:lastModifiedBy>Blandina Diamond</cp:lastModifiedBy>
  <cp:revision>52</cp:revision>
  <dcterms:created xsi:type="dcterms:W3CDTF">2017-06-07T00:28:00Z</dcterms:created>
  <dcterms:modified xsi:type="dcterms:W3CDTF">2018-10-13T03:01:00Z</dcterms:modified>
</cp:coreProperties>
</file>