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2A" w:rsidRDefault="00292C2A" w:rsidP="00292C2A">
      <w:pPr>
        <w:rPr>
          <w:b/>
          <w:u w:val="single"/>
        </w:rPr>
      </w:pPr>
    </w:p>
    <w:tbl>
      <w:tblPr>
        <w:tblStyle w:val="TableGrid2"/>
        <w:tblW w:w="96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0"/>
        <w:gridCol w:w="3353"/>
      </w:tblGrid>
      <w:tr w:rsidR="00292C2A" w:rsidRPr="003E5EA9" w:rsidTr="005F6F17">
        <w:trPr>
          <w:trHeight w:val="1446"/>
        </w:trPr>
        <w:tc>
          <w:tcPr>
            <w:tcW w:w="9603" w:type="dxa"/>
            <w:gridSpan w:val="2"/>
            <w:shd w:val="clear" w:color="auto" w:fill="C45911"/>
          </w:tcPr>
          <w:p w:rsidR="00292C2A" w:rsidRPr="003E5EA9" w:rsidRDefault="00292C2A" w:rsidP="005F6F17">
            <w:pPr>
              <w:shd w:val="clear" w:color="auto" w:fill="C45911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292C2A" w:rsidRPr="003E5EA9" w:rsidRDefault="00292C2A" w:rsidP="005F6F17">
            <w:pPr>
              <w:shd w:val="clear" w:color="auto" w:fill="C45911"/>
              <w:jc w:val="center"/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  <w:t>WHANGANUI BAY MAORI RESERVATION TRUST</w:t>
            </w:r>
          </w:p>
          <w:p w:rsidR="00292C2A" w:rsidRPr="003E5EA9" w:rsidRDefault="00292C2A" w:rsidP="005F6F17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292C2A" w:rsidRPr="003E5EA9" w:rsidRDefault="00292C2A" w:rsidP="005F6F17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  <w:t>PAPAKAINGA O NGĀTI TE MAUNGA</w:t>
            </w:r>
          </w:p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292C2A" w:rsidRPr="003E5EA9" w:rsidTr="005F6F17">
        <w:trPr>
          <w:trHeight w:val="726"/>
        </w:trPr>
        <w:tc>
          <w:tcPr>
            <w:tcW w:w="6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</w:p>
          <w:p w:rsidR="00292C2A" w:rsidRPr="001B5CC8" w:rsidRDefault="00292C2A" w:rsidP="005F6F17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POLICY NAME: </w:t>
            </w:r>
            <w: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 xml:space="preserve">SALE AND PURCHASE OF DWELLINGS </w:t>
            </w:r>
            <w: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POLICY</w:t>
            </w:r>
          </w:p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</w:p>
          <w:p w:rsidR="00292C2A" w:rsidRPr="003E5EA9" w:rsidRDefault="00292C2A" w:rsidP="00292C2A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POLICY NUMBER: P00</w:t>
            </w:r>
            <w:r>
              <w:rPr>
                <w:rFonts w:ascii="Calibri" w:hAnsi="Calibri" w:cs="Times New Roman"/>
                <w:lang w:val="en-US"/>
              </w:rPr>
              <w:t>7</w:t>
            </w:r>
          </w:p>
        </w:tc>
      </w:tr>
      <w:tr w:rsidR="00292C2A" w:rsidRPr="003E5EA9" w:rsidTr="005F6F17">
        <w:trPr>
          <w:trHeight w:val="530"/>
        </w:trPr>
        <w:tc>
          <w:tcPr>
            <w:tcW w:w="6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ORIGINAL AUTHORISATION:  </w:t>
            </w:r>
          </w:p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DATE:</w:t>
            </w:r>
          </w:p>
        </w:tc>
      </w:tr>
    </w:tbl>
    <w:p w:rsidR="00292C2A" w:rsidRPr="003E5EA9" w:rsidRDefault="00292C2A" w:rsidP="00292C2A">
      <w:pPr>
        <w:rPr>
          <w:rFonts w:ascii="Calibri" w:eastAsia="Times New Roman" w:hAnsi="Calibri" w:cs="Times New Roman"/>
          <w:lang w:val="en-US"/>
        </w:rPr>
      </w:pPr>
    </w:p>
    <w:p w:rsidR="00292C2A" w:rsidRPr="003E5EA9" w:rsidRDefault="00292C2A" w:rsidP="00292C2A">
      <w:pPr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Version Control:</w:t>
      </w:r>
    </w:p>
    <w:tbl>
      <w:tblPr>
        <w:tblStyle w:val="TableGrid2"/>
        <w:tblW w:w="9548" w:type="dxa"/>
        <w:tblLook w:val="04A0" w:firstRow="1" w:lastRow="0" w:firstColumn="1" w:lastColumn="0" w:noHBand="0" w:noVBand="1"/>
      </w:tblPr>
      <w:tblGrid>
        <w:gridCol w:w="1141"/>
        <w:gridCol w:w="1145"/>
        <w:gridCol w:w="3764"/>
        <w:gridCol w:w="1800"/>
        <w:gridCol w:w="1698"/>
      </w:tblGrid>
      <w:tr w:rsidR="00292C2A" w:rsidRPr="003E5EA9" w:rsidTr="005F6F17">
        <w:trPr>
          <w:trHeight w:val="253"/>
        </w:trPr>
        <w:tc>
          <w:tcPr>
            <w:tcW w:w="1141" w:type="dxa"/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Serial</w:t>
            </w:r>
          </w:p>
        </w:tc>
        <w:tc>
          <w:tcPr>
            <w:tcW w:w="1145" w:type="dxa"/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</w:t>
            </w:r>
          </w:p>
        </w:tc>
        <w:tc>
          <w:tcPr>
            <w:tcW w:w="3764" w:type="dxa"/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Change</w:t>
            </w:r>
          </w:p>
        </w:tc>
        <w:tc>
          <w:tcPr>
            <w:tcW w:w="1800" w:type="dxa"/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Responsible</w:t>
            </w:r>
          </w:p>
        </w:tc>
        <w:tc>
          <w:tcPr>
            <w:tcW w:w="1698" w:type="dxa"/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Sign</w:t>
            </w:r>
          </w:p>
        </w:tc>
      </w:tr>
      <w:tr w:rsidR="00292C2A" w:rsidRPr="003E5EA9" w:rsidTr="005F6F17">
        <w:trPr>
          <w:trHeight w:val="253"/>
        </w:trPr>
        <w:tc>
          <w:tcPr>
            <w:tcW w:w="1141" w:type="dxa"/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292C2A" w:rsidRPr="003E5EA9" w:rsidTr="005F6F17">
        <w:trPr>
          <w:trHeight w:val="253"/>
        </w:trPr>
        <w:tc>
          <w:tcPr>
            <w:tcW w:w="1141" w:type="dxa"/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292C2A" w:rsidRPr="003E5EA9" w:rsidRDefault="00292C2A" w:rsidP="005F6F17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292C2A" w:rsidRPr="003E5EA9" w:rsidRDefault="00292C2A" w:rsidP="00292C2A">
      <w:pPr>
        <w:rPr>
          <w:rFonts w:ascii="Calibri" w:eastAsia="Times New Roman" w:hAnsi="Calibri" w:cs="Times New Roman"/>
          <w:lang w:val="en-US"/>
        </w:rPr>
      </w:pPr>
    </w:p>
    <w:p w:rsidR="00292C2A" w:rsidRPr="003E5EA9" w:rsidRDefault="00292C2A" w:rsidP="00292C2A">
      <w:pPr>
        <w:spacing w:line="276" w:lineRule="auto"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Associated policies:  The associated policies include:</w:t>
      </w:r>
    </w:p>
    <w:p w:rsidR="00292C2A" w:rsidRPr="003E5EA9" w:rsidRDefault="00292C2A" w:rsidP="00292C2A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 xml:space="preserve">Whanganui Bay Maori Reservation </w:t>
      </w:r>
      <w:r>
        <w:rPr>
          <w:rFonts w:ascii="Calibri" w:eastAsia="Times New Roman" w:hAnsi="Calibri" w:cs="Times New Roman"/>
          <w:lang w:val="en-US"/>
        </w:rPr>
        <w:t>Occupancy Policy P001</w:t>
      </w:r>
      <w:r w:rsidRPr="003E5EA9">
        <w:rPr>
          <w:rFonts w:ascii="Calibri" w:eastAsia="Times New Roman" w:hAnsi="Calibri" w:cs="Times New Roman"/>
          <w:lang w:val="en-US"/>
        </w:rPr>
        <w:t>.</w:t>
      </w:r>
    </w:p>
    <w:p w:rsidR="00292C2A" w:rsidRPr="003E5EA9" w:rsidRDefault="00292C2A" w:rsidP="00292C2A">
      <w:pPr>
        <w:spacing w:line="276" w:lineRule="auto"/>
        <w:rPr>
          <w:rFonts w:ascii="Calibri" w:eastAsia="Times New Roman" w:hAnsi="Calibri" w:cs="Times New Roman"/>
          <w:lang w:val="en-US"/>
        </w:rPr>
      </w:pPr>
    </w:p>
    <w:p w:rsidR="00292C2A" w:rsidRPr="00BD3A26" w:rsidRDefault="00292C2A" w:rsidP="00292C2A">
      <w:pPr>
        <w:rPr>
          <w:u w:val="single"/>
        </w:rPr>
      </w:pPr>
      <w:r>
        <w:rPr>
          <w:u w:val="single"/>
        </w:rPr>
        <w:t>General</w:t>
      </w:r>
    </w:p>
    <w:p w:rsidR="00292C2A" w:rsidRPr="00292C2A" w:rsidRDefault="00292C2A" w:rsidP="00292C2A">
      <w:pPr>
        <w:pStyle w:val="ListParagraph"/>
        <w:numPr>
          <w:ilvl w:val="0"/>
          <w:numId w:val="2"/>
        </w:numPr>
      </w:pPr>
      <w:r>
        <w:t>In accordance with the Māori Reservation Act and the Whanganui Bay Trust Charter – only the Trust are authorised to conduct any commercial, business or financial matters within Whanganui Bay and pertaining to any property or infrastructure within Whanganui Bay</w:t>
      </w:r>
      <w:r>
        <w:t>.</w:t>
      </w:r>
    </w:p>
    <w:p w:rsidR="00292C2A" w:rsidRPr="00BD3A26" w:rsidRDefault="00292C2A" w:rsidP="00292C2A">
      <w:pPr>
        <w:rPr>
          <w:u w:val="single"/>
        </w:rPr>
      </w:pPr>
      <w:r w:rsidRPr="00BD3A26">
        <w:rPr>
          <w:u w:val="single"/>
        </w:rPr>
        <w:t>Authority</w:t>
      </w:r>
    </w:p>
    <w:p w:rsidR="00292C2A" w:rsidRDefault="00292C2A" w:rsidP="00292C2A">
      <w:pPr>
        <w:pStyle w:val="ListParagraph"/>
        <w:numPr>
          <w:ilvl w:val="0"/>
          <w:numId w:val="2"/>
        </w:numPr>
      </w:pPr>
      <w:r>
        <w:t xml:space="preserve">Only the Trust has the authority to make any changes to this policy.  The Trust has the right and obligation to remove any </w:t>
      </w:r>
      <w:r>
        <w:t>person in breach of this policy, Charter and Reservation Act</w:t>
      </w:r>
      <w:r>
        <w:t>.</w:t>
      </w:r>
    </w:p>
    <w:p w:rsidR="00292C2A" w:rsidRPr="00292C2A" w:rsidRDefault="00292C2A" w:rsidP="00292C2A">
      <w:pPr>
        <w:rPr>
          <w:b/>
          <w:u w:val="single"/>
        </w:rPr>
      </w:pPr>
      <w:r w:rsidRPr="00292C2A">
        <w:rPr>
          <w:b/>
          <w:u w:val="single"/>
        </w:rPr>
        <w:t>Sale and Purchase of Dwellings</w:t>
      </w:r>
    </w:p>
    <w:p w:rsidR="00292C2A" w:rsidRDefault="00292C2A" w:rsidP="00292C2A">
      <w:pPr>
        <w:pStyle w:val="ListParagraph"/>
        <w:numPr>
          <w:ilvl w:val="0"/>
          <w:numId w:val="2"/>
        </w:numPr>
        <w:spacing w:after="0"/>
      </w:pPr>
      <w:r>
        <w:t>All sales of dwellings within Whanganui Bay must be approved by the Trust.</w:t>
      </w:r>
    </w:p>
    <w:p w:rsidR="00292C2A" w:rsidRDefault="00292C2A" w:rsidP="00292C2A">
      <w:pPr>
        <w:pStyle w:val="ListParagraph"/>
        <w:spacing w:after="0"/>
        <w:ind w:left="360"/>
      </w:pPr>
    </w:p>
    <w:p w:rsidR="00292C2A" w:rsidRDefault="00292C2A" w:rsidP="00292C2A">
      <w:pPr>
        <w:pStyle w:val="ListParagraph"/>
        <w:numPr>
          <w:ilvl w:val="0"/>
          <w:numId w:val="2"/>
        </w:numPr>
        <w:spacing w:after="0"/>
      </w:pPr>
      <w:r>
        <w:t>All purchase of dwellings within Whanganui Bay must be approved by the Trust.</w:t>
      </w:r>
    </w:p>
    <w:p w:rsidR="00292C2A" w:rsidRDefault="00292C2A" w:rsidP="00292C2A">
      <w:pPr>
        <w:spacing w:after="0"/>
      </w:pPr>
    </w:p>
    <w:p w:rsidR="00292C2A" w:rsidRDefault="00292C2A" w:rsidP="00292C2A">
      <w:pPr>
        <w:pStyle w:val="ListParagraph"/>
        <w:numPr>
          <w:ilvl w:val="0"/>
          <w:numId w:val="2"/>
        </w:numPr>
        <w:spacing w:after="0"/>
      </w:pPr>
      <w:r>
        <w:t>Any exchange of dwelling must be approved by the Trust.</w:t>
      </w:r>
    </w:p>
    <w:p w:rsidR="00292C2A" w:rsidRDefault="00292C2A" w:rsidP="00292C2A">
      <w:pPr>
        <w:spacing w:after="0"/>
      </w:pPr>
    </w:p>
    <w:p w:rsidR="00292C2A" w:rsidRDefault="00292C2A" w:rsidP="00292C2A">
      <w:pPr>
        <w:pStyle w:val="ListParagraph"/>
        <w:numPr>
          <w:ilvl w:val="0"/>
          <w:numId w:val="2"/>
        </w:numPr>
        <w:spacing w:after="0"/>
      </w:pPr>
      <w:r>
        <w:t>All advisement to the Trust must be in writing and emailed to the Trust prior to approval being granted.</w:t>
      </w:r>
    </w:p>
    <w:p w:rsidR="00292C2A" w:rsidRDefault="00292C2A" w:rsidP="00292C2A">
      <w:pPr>
        <w:spacing w:after="0"/>
      </w:pPr>
    </w:p>
    <w:p w:rsidR="00292C2A" w:rsidRDefault="00292C2A" w:rsidP="00292C2A">
      <w:pPr>
        <w:pStyle w:val="ListParagraph"/>
        <w:numPr>
          <w:ilvl w:val="0"/>
          <w:numId w:val="2"/>
        </w:numPr>
        <w:spacing w:after="0"/>
      </w:pPr>
      <w:r>
        <w:t>All approvals must be recorded in writing and approved at a Trust meeting.</w:t>
      </w:r>
    </w:p>
    <w:p w:rsidR="00BB1F8B" w:rsidRDefault="00292C2A" w:rsidP="00292C2A">
      <w:pPr>
        <w:pStyle w:val="ListParagraph"/>
        <w:numPr>
          <w:ilvl w:val="0"/>
          <w:numId w:val="2"/>
        </w:numPr>
        <w:spacing w:after="0"/>
      </w:pPr>
      <w:r>
        <w:t>Any sale and purchase must include a legal contract between the parties a copy of which must be provided to the Trust.</w:t>
      </w:r>
      <w:bookmarkStart w:id="0" w:name="_GoBack"/>
      <w:bookmarkEnd w:id="0"/>
    </w:p>
    <w:sectPr w:rsidR="00BB1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C376B"/>
    <w:multiLevelType w:val="hybridMultilevel"/>
    <w:tmpl w:val="9280DD16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E2"/>
    <w:multiLevelType w:val="hybridMultilevel"/>
    <w:tmpl w:val="B6CA159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2A"/>
    <w:rsid w:val="00292C2A"/>
    <w:rsid w:val="00B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9AFEE-8BC5-40A3-BC3C-04F6E00B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292C2A"/>
    <w:pPr>
      <w:spacing w:after="0" w:line="240" w:lineRule="auto"/>
    </w:pPr>
    <w:rPr>
      <w:rFonts w:eastAsia="Times New Roman"/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1</cp:revision>
  <dcterms:created xsi:type="dcterms:W3CDTF">2018-05-27T23:32:00Z</dcterms:created>
  <dcterms:modified xsi:type="dcterms:W3CDTF">2018-05-27T23:41:00Z</dcterms:modified>
</cp:coreProperties>
</file>