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E66" w:rsidRDefault="00015E66">
      <w:pPr>
        <w:rPr>
          <w:b/>
          <w:u w:val="single"/>
        </w:rPr>
      </w:pPr>
    </w:p>
    <w:tbl>
      <w:tblPr>
        <w:tblStyle w:val="TableGrid2"/>
        <w:tblW w:w="9603" w:type="dxa"/>
        <w:tblBorders>
          <w:insideH w:val="none" w:sz="0" w:space="0" w:color="auto"/>
          <w:insideV w:val="none" w:sz="0" w:space="0" w:color="auto"/>
        </w:tblBorders>
        <w:tblLook w:val="04A0" w:firstRow="1" w:lastRow="0" w:firstColumn="1" w:lastColumn="0" w:noHBand="0" w:noVBand="1"/>
      </w:tblPr>
      <w:tblGrid>
        <w:gridCol w:w="6250"/>
        <w:gridCol w:w="3353"/>
      </w:tblGrid>
      <w:tr w:rsidR="00015E66" w:rsidRPr="003E5EA9" w:rsidTr="0055403D">
        <w:trPr>
          <w:trHeight w:val="1446"/>
        </w:trPr>
        <w:tc>
          <w:tcPr>
            <w:tcW w:w="9603" w:type="dxa"/>
            <w:gridSpan w:val="2"/>
            <w:shd w:val="clear" w:color="auto" w:fill="C45911"/>
          </w:tcPr>
          <w:p w:rsidR="00015E66" w:rsidRPr="003E5EA9" w:rsidRDefault="00015E66" w:rsidP="0055403D">
            <w:pPr>
              <w:shd w:val="clear" w:color="auto" w:fill="C45911"/>
              <w:rPr>
                <w:rFonts w:ascii="Calibri" w:hAnsi="Calibri" w:cs="Times New Roman"/>
                <w:b/>
                <w:color w:val="FFFFFF"/>
                <w:sz w:val="24"/>
                <w:szCs w:val="24"/>
                <w:lang w:val="en-US"/>
              </w:rPr>
            </w:pPr>
          </w:p>
          <w:p w:rsidR="00015E66" w:rsidRPr="003E5EA9" w:rsidRDefault="00015E66" w:rsidP="0055403D">
            <w:pPr>
              <w:shd w:val="clear" w:color="auto" w:fill="C45911"/>
              <w:jc w:val="center"/>
              <w:rPr>
                <w:rFonts w:ascii="Calibri" w:hAnsi="Calibri" w:cs="Times New Roman"/>
                <w:b/>
                <w:color w:val="FFFFFF"/>
                <w:sz w:val="28"/>
                <w:szCs w:val="28"/>
                <w:lang w:val="en-US"/>
              </w:rPr>
            </w:pPr>
            <w:r w:rsidRPr="003E5EA9">
              <w:rPr>
                <w:rFonts w:ascii="Calibri" w:hAnsi="Calibri" w:cs="Times New Roman"/>
                <w:b/>
                <w:color w:val="FFFFFF"/>
                <w:sz w:val="28"/>
                <w:szCs w:val="28"/>
                <w:lang w:val="en-US"/>
              </w:rPr>
              <w:t>WHANGANUI BAY MAORI RESERVATION TRUST</w:t>
            </w:r>
          </w:p>
          <w:p w:rsidR="00015E66" w:rsidRPr="003E5EA9" w:rsidRDefault="00015E66" w:rsidP="0055403D">
            <w:pPr>
              <w:jc w:val="center"/>
              <w:rPr>
                <w:rFonts w:ascii="Calibri" w:hAnsi="Calibri" w:cs="Times New Roman"/>
                <w:b/>
                <w:color w:val="FFFFFF"/>
                <w:sz w:val="24"/>
                <w:szCs w:val="24"/>
                <w:lang w:val="en-US"/>
              </w:rPr>
            </w:pPr>
          </w:p>
          <w:p w:rsidR="00015E66" w:rsidRPr="003E5EA9" w:rsidRDefault="00015E66" w:rsidP="0055403D">
            <w:pPr>
              <w:jc w:val="center"/>
              <w:rPr>
                <w:rFonts w:ascii="Calibri" w:hAnsi="Calibri" w:cs="Times New Roman"/>
                <w:b/>
                <w:color w:val="FFFFFF"/>
                <w:sz w:val="24"/>
                <w:szCs w:val="24"/>
                <w:lang w:val="en-US"/>
              </w:rPr>
            </w:pPr>
            <w:r w:rsidRPr="003E5EA9">
              <w:rPr>
                <w:rFonts w:ascii="Calibri" w:hAnsi="Calibri" w:cs="Times New Roman"/>
                <w:b/>
                <w:color w:val="FFFFFF"/>
                <w:sz w:val="24"/>
                <w:szCs w:val="24"/>
                <w:lang w:val="en-US"/>
              </w:rPr>
              <w:t>PAPAKAINGA O NGĀTI TE MAUNGA</w:t>
            </w:r>
          </w:p>
          <w:p w:rsidR="00015E66" w:rsidRPr="003E5EA9" w:rsidRDefault="00015E66" w:rsidP="0055403D">
            <w:pPr>
              <w:rPr>
                <w:rFonts w:ascii="Calibri" w:hAnsi="Calibri" w:cs="Times New Roman"/>
                <w:lang w:val="en-US"/>
              </w:rPr>
            </w:pPr>
          </w:p>
        </w:tc>
      </w:tr>
      <w:tr w:rsidR="00015E66" w:rsidRPr="003E5EA9" w:rsidTr="0055403D">
        <w:trPr>
          <w:trHeight w:val="809"/>
        </w:trPr>
        <w:tc>
          <w:tcPr>
            <w:tcW w:w="6250" w:type="dxa"/>
            <w:tcBorders>
              <w:top w:val="single" w:sz="4" w:space="0" w:color="auto"/>
              <w:bottom w:val="nil"/>
              <w:right w:val="single" w:sz="4" w:space="0" w:color="auto"/>
            </w:tcBorders>
          </w:tcPr>
          <w:p w:rsidR="00015E66" w:rsidRPr="003E5EA9" w:rsidRDefault="00015E66" w:rsidP="0055403D">
            <w:pPr>
              <w:rPr>
                <w:rFonts w:ascii="Calibri" w:hAnsi="Calibri" w:cs="Times New Roman"/>
                <w:lang w:val="en-US"/>
              </w:rPr>
            </w:pPr>
          </w:p>
          <w:p w:rsidR="00015E66" w:rsidRPr="001B5CC8" w:rsidRDefault="00015E66" w:rsidP="0055403D">
            <w:pPr>
              <w:rPr>
                <w:rFonts w:ascii="Calibri" w:hAnsi="Calibri" w:cs="Times New Roman"/>
                <w:b/>
                <w:sz w:val="28"/>
                <w:szCs w:val="28"/>
                <w:lang w:val="en-US"/>
              </w:rPr>
            </w:pPr>
            <w:r w:rsidRPr="003E5EA9">
              <w:rPr>
                <w:rFonts w:ascii="Calibri" w:hAnsi="Calibri" w:cs="Times New Roman"/>
                <w:lang w:val="en-US"/>
              </w:rPr>
              <w:t xml:space="preserve">POLICY NAME: </w:t>
            </w:r>
            <w:r w:rsidR="00B71320">
              <w:rPr>
                <w:rFonts w:ascii="Calibri" w:hAnsi="Calibri" w:cs="Times New Roman"/>
                <w:b/>
                <w:sz w:val="28"/>
                <w:szCs w:val="28"/>
                <w:lang w:val="en-US"/>
              </w:rPr>
              <w:t>INTERPRETING THE TRUST GAZETTE NOTICE</w:t>
            </w:r>
          </w:p>
          <w:p w:rsidR="00015E66" w:rsidRPr="003E5EA9" w:rsidRDefault="00015E66" w:rsidP="0055403D">
            <w:pPr>
              <w:rPr>
                <w:rFonts w:ascii="Calibri" w:hAnsi="Calibri" w:cs="Times New Roman"/>
                <w:lang w:val="en-US"/>
              </w:rPr>
            </w:pPr>
          </w:p>
        </w:tc>
        <w:tc>
          <w:tcPr>
            <w:tcW w:w="3353" w:type="dxa"/>
            <w:tcBorders>
              <w:top w:val="single" w:sz="4" w:space="0" w:color="auto"/>
              <w:left w:val="single" w:sz="4" w:space="0" w:color="auto"/>
              <w:bottom w:val="nil"/>
            </w:tcBorders>
          </w:tcPr>
          <w:p w:rsidR="00015E66" w:rsidRPr="003E5EA9" w:rsidRDefault="00015E66" w:rsidP="0055403D">
            <w:pPr>
              <w:rPr>
                <w:rFonts w:ascii="Calibri" w:hAnsi="Calibri" w:cs="Times New Roman"/>
                <w:lang w:val="en-US"/>
              </w:rPr>
            </w:pPr>
          </w:p>
          <w:p w:rsidR="00015E66" w:rsidRPr="003E5EA9" w:rsidRDefault="00015E66" w:rsidP="004151D7">
            <w:pPr>
              <w:rPr>
                <w:rFonts w:ascii="Calibri" w:hAnsi="Calibri" w:cs="Times New Roman"/>
                <w:lang w:val="en-US"/>
              </w:rPr>
            </w:pPr>
            <w:r w:rsidRPr="003E5EA9">
              <w:rPr>
                <w:rFonts w:ascii="Calibri" w:hAnsi="Calibri" w:cs="Times New Roman"/>
                <w:lang w:val="en-US"/>
              </w:rPr>
              <w:t>POLICY NUMBER: P0</w:t>
            </w:r>
            <w:r w:rsidR="002D5B74">
              <w:rPr>
                <w:rFonts w:ascii="Calibri" w:hAnsi="Calibri" w:cs="Times New Roman"/>
                <w:lang w:val="en-US"/>
              </w:rPr>
              <w:t>1</w:t>
            </w:r>
            <w:r w:rsidR="00B71320">
              <w:rPr>
                <w:rFonts w:ascii="Calibri" w:hAnsi="Calibri" w:cs="Times New Roman"/>
                <w:lang w:val="en-US"/>
              </w:rPr>
              <w:t>7</w:t>
            </w:r>
          </w:p>
        </w:tc>
      </w:tr>
      <w:tr w:rsidR="00015E66" w:rsidRPr="003E5EA9" w:rsidTr="0055403D">
        <w:trPr>
          <w:trHeight w:val="530"/>
        </w:trPr>
        <w:tc>
          <w:tcPr>
            <w:tcW w:w="6250" w:type="dxa"/>
            <w:tcBorders>
              <w:top w:val="nil"/>
              <w:bottom w:val="single" w:sz="4" w:space="0" w:color="auto"/>
              <w:right w:val="single" w:sz="4" w:space="0" w:color="auto"/>
            </w:tcBorders>
          </w:tcPr>
          <w:p w:rsidR="00015E66" w:rsidRPr="003E5EA9" w:rsidRDefault="00015E66" w:rsidP="0055403D">
            <w:pPr>
              <w:rPr>
                <w:rFonts w:ascii="Calibri" w:hAnsi="Calibri" w:cs="Times New Roman"/>
                <w:lang w:val="en-US"/>
              </w:rPr>
            </w:pPr>
            <w:r w:rsidRPr="003E5EA9">
              <w:rPr>
                <w:rFonts w:ascii="Calibri" w:hAnsi="Calibri" w:cs="Times New Roman"/>
                <w:lang w:val="en-US"/>
              </w:rPr>
              <w:t xml:space="preserve">ORIGINAL AUTHORISATION:  </w:t>
            </w:r>
            <w:r w:rsidR="00F51142">
              <w:rPr>
                <w:rFonts w:ascii="Calibri" w:hAnsi="Calibri" w:cs="Times New Roman"/>
                <w:lang w:val="en-US"/>
              </w:rPr>
              <w:t>Chairperson</w:t>
            </w:r>
          </w:p>
          <w:p w:rsidR="00015E66" w:rsidRPr="003E5EA9" w:rsidRDefault="00015E66" w:rsidP="0055403D">
            <w:pPr>
              <w:rPr>
                <w:rFonts w:ascii="Calibri" w:hAnsi="Calibri" w:cs="Times New Roman"/>
                <w:lang w:val="en-US"/>
              </w:rPr>
            </w:pPr>
          </w:p>
        </w:tc>
        <w:tc>
          <w:tcPr>
            <w:tcW w:w="3353" w:type="dxa"/>
            <w:tcBorders>
              <w:top w:val="nil"/>
              <w:left w:val="single" w:sz="4" w:space="0" w:color="auto"/>
              <w:bottom w:val="single" w:sz="4" w:space="0" w:color="auto"/>
            </w:tcBorders>
          </w:tcPr>
          <w:p w:rsidR="00015E66" w:rsidRPr="003E5EA9" w:rsidRDefault="00015E66" w:rsidP="0055403D">
            <w:pPr>
              <w:rPr>
                <w:rFonts w:ascii="Calibri" w:hAnsi="Calibri" w:cs="Times New Roman"/>
                <w:lang w:val="en-US"/>
              </w:rPr>
            </w:pPr>
            <w:r w:rsidRPr="003E5EA9">
              <w:rPr>
                <w:rFonts w:ascii="Calibri" w:hAnsi="Calibri" w:cs="Times New Roman"/>
                <w:lang w:val="en-US"/>
              </w:rPr>
              <w:t>DATE:</w:t>
            </w:r>
            <w:r w:rsidR="00F51142">
              <w:rPr>
                <w:rFonts w:ascii="Calibri" w:hAnsi="Calibri" w:cs="Times New Roman"/>
                <w:lang w:val="en-US"/>
              </w:rPr>
              <w:t xml:space="preserve"> </w:t>
            </w:r>
            <w:r w:rsidR="00A67AF1">
              <w:rPr>
                <w:rFonts w:ascii="Calibri" w:hAnsi="Calibri" w:cs="Times New Roman"/>
                <w:lang w:val="en-US"/>
              </w:rPr>
              <w:t>Jun</w:t>
            </w:r>
            <w:r w:rsidR="00F51142">
              <w:rPr>
                <w:rFonts w:ascii="Calibri" w:hAnsi="Calibri" w:cs="Times New Roman"/>
                <w:lang w:val="en-US"/>
              </w:rPr>
              <w:t xml:space="preserve"> 201</w:t>
            </w:r>
            <w:r w:rsidR="00B71320">
              <w:rPr>
                <w:rFonts w:ascii="Calibri" w:hAnsi="Calibri" w:cs="Times New Roman"/>
                <w:lang w:val="en-US"/>
              </w:rPr>
              <w:t>8</w:t>
            </w:r>
          </w:p>
        </w:tc>
      </w:tr>
    </w:tbl>
    <w:p w:rsidR="00015E66" w:rsidRPr="003E5EA9" w:rsidRDefault="00015E66" w:rsidP="00015E66">
      <w:pPr>
        <w:rPr>
          <w:rFonts w:ascii="Calibri" w:eastAsia="Times New Roman" w:hAnsi="Calibri" w:cs="Times New Roman"/>
          <w:lang w:val="en-US"/>
        </w:rPr>
      </w:pPr>
    </w:p>
    <w:p w:rsidR="00015E66" w:rsidRPr="003E5EA9" w:rsidRDefault="00015E66" w:rsidP="00015E66">
      <w:pPr>
        <w:rPr>
          <w:rFonts w:ascii="Calibri" w:eastAsia="Times New Roman" w:hAnsi="Calibri" w:cs="Times New Roman"/>
          <w:lang w:val="en-US"/>
        </w:rPr>
      </w:pPr>
      <w:r w:rsidRPr="003E5EA9">
        <w:rPr>
          <w:rFonts w:ascii="Calibri" w:eastAsia="Times New Roman" w:hAnsi="Calibri" w:cs="Times New Roman"/>
          <w:lang w:val="en-US"/>
        </w:rPr>
        <w:t>Version Control:</w:t>
      </w:r>
    </w:p>
    <w:tbl>
      <w:tblPr>
        <w:tblStyle w:val="TableGrid2"/>
        <w:tblW w:w="9548" w:type="dxa"/>
        <w:tblLook w:val="04A0" w:firstRow="1" w:lastRow="0" w:firstColumn="1" w:lastColumn="0" w:noHBand="0" w:noVBand="1"/>
      </w:tblPr>
      <w:tblGrid>
        <w:gridCol w:w="1141"/>
        <w:gridCol w:w="1145"/>
        <w:gridCol w:w="3764"/>
        <w:gridCol w:w="1800"/>
        <w:gridCol w:w="1698"/>
      </w:tblGrid>
      <w:tr w:rsidR="00015E66" w:rsidRPr="003E5EA9" w:rsidTr="0055403D">
        <w:trPr>
          <w:trHeight w:val="253"/>
        </w:trPr>
        <w:tc>
          <w:tcPr>
            <w:tcW w:w="1141" w:type="dxa"/>
          </w:tcPr>
          <w:p w:rsidR="00015E66" w:rsidRPr="003E5EA9" w:rsidRDefault="00015E66" w:rsidP="0055403D">
            <w:pPr>
              <w:rPr>
                <w:rFonts w:ascii="Calibri" w:hAnsi="Calibri" w:cs="Times New Roman"/>
                <w:lang w:val="en-US"/>
              </w:rPr>
            </w:pPr>
            <w:r w:rsidRPr="003E5EA9">
              <w:rPr>
                <w:rFonts w:ascii="Calibri" w:hAnsi="Calibri" w:cs="Times New Roman"/>
                <w:lang w:val="en-US"/>
              </w:rPr>
              <w:t>Serial</w:t>
            </w:r>
          </w:p>
        </w:tc>
        <w:tc>
          <w:tcPr>
            <w:tcW w:w="1145" w:type="dxa"/>
          </w:tcPr>
          <w:p w:rsidR="00015E66" w:rsidRPr="003E5EA9" w:rsidRDefault="00015E66" w:rsidP="0055403D">
            <w:pPr>
              <w:rPr>
                <w:rFonts w:ascii="Calibri" w:hAnsi="Calibri" w:cs="Times New Roman"/>
                <w:lang w:val="en-US"/>
              </w:rPr>
            </w:pPr>
            <w:r w:rsidRPr="003E5EA9">
              <w:rPr>
                <w:rFonts w:ascii="Calibri" w:hAnsi="Calibri" w:cs="Times New Roman"/>
                <w:lang w:val="en-US"/>
              </w:rPr>
              <w:t>Date</w:t>
            </w:r>
          </w:p>
        </w:tc>
        <w:tc>
          <w:tcPr>
            <w:tcW w:w="3764" w:type="dxa"/>
          </w:tcPr>
          <w:p w:rsidR="00015E66" w:rsidRPr="003E5EA9" w:rsidRDefault="00015E66" w:rsidP="0055403D">
            <w:pPr>
              <w:rPr>
                <w:rFonts w:ascii="Calibri" w:hAnsi="Calibri" w:cs="Times New Roman"/>
                <w:lang w:val="en-US"/>
              </w:rPr>
            </w:pPr>
            <w:r w:rsidRPr="003E5EA9">
              <w:rPr>
                <w:rFonts w:ascii="Calibri" w:hAnsi="Calibri" w:cs="Times New Roman"/>
                <w:lang w:val="en-US"/>
              </w:rPr>
              <w:t>Change</w:t>
            </w:r>
          </w:p>
        </w:tc>
        <w:tc>
          <w:tcPr>
            <w:tcW w:w="1800" w:type="dxa"/>
          </w:tcPr>
          <w:p w:rsidR="00015E66" w:rsidRPr="003E5EA9" w:rsidRDefault="00015E66" w:rsidP="0055403D">
            <w:pPr>
              <w:rPr>
                <w:rFonts w:ascii="Calibri" w:hAnsi="Calibri" w:cs="Times New Roman"/>
                <w:lang w:val="en-US"/>
              </w:rPr>
            </w:pPr>
            <w:r w:rsidRPr="003E5EA9">
              <w:rPr>
                <w:rFonts w:ascii="Calibri" w:hAnsi="Calibri" w:cs="Times New Roman"/>
                <w:lang w:val="en-US"/>
              </w:rPr>
              <w:t>Responsible</w:t>
            </w:r>
          </w:p>
        </w:tc>
        <w:tc>
          <w:tcPr>
            <w:tcW w:w="1698" w:type="dxa"/>
          </w:tcPr>
          <w:p w:rsidR="00015E66" w:rsidRPr="003E5EA9" w:rsidRDefault="00015E66" w:rsidP="0055403D">
            <w:pPr>
              <w:rPr>
                <w:rFonts w:ascii="Calibri" w:hAnsi="Calibri" w:cs="Times New Roman"/>
                <w:lang w:val="en-US"/>
              </w:rPr>
            </w:pPr>
            <w:r w:rsidRPr="003E5EA9">
              <w:rPr>
                <w:rFonts w:ascii="Calibri" w:hAnsi="Calibri" w:cs="Times New Roman"/>
                <w:lang w:val="en-US"/>
              </w:rPr>
              <w:t>Sign</w:t>
            </w:r>
          </w:p>
        </w:tc>
      </w:tr>
      <w:tr w:rsidR="00015E66" w:rsidRPr="003E5EA9" w:rsidTr="0055403D">
        <w:trPr>
          <w:trHeight w:val="253"/>
        </w:trPr>
        <w:tc>
          <w:tcPr>
            <w:tcW w:w="1141" w:type="dxa"/>
          </w:tcPr>
          <w:p w:rsidR="00015E66" w:rsidRPr="003E5EA9" w:rsidRDefault="00015E66" w:rsidP="0055403D">
            <w:pPr>
              <w:rPr>
                <w:rFonts w:ascii="Calibri" w:hAnsi="Calibri" w:cs="Times New Roman"/>
                <w:lang w:val="en-US"/>
              </w:rPr>
            </w:pPr>
          </w:p>
        </w:tc>
        <w:tc>
          <w:tcPr>
            <w:tcW w:w="1145" w:type="dxa"/>
          </w:tcPr>
          <w:p w:rsidR="00015E66" w:rsidRPr="003E5EA9" w:rsidRDefault="00015E66" w:rsidP="0055403D">
            <w:pPr>
              <w:rPr>
                <w:rFonts w:ascii="Calibri" w:hAnsi="Calibri" w:cs="Times New Roman"/>
                <w:lang w:val="en-US"/>
              </w:rPr>
            </w:pPr>
          </w:p>
        </w:tc>
        <w:tc>
          <w:tcPr>
            <w:tcW w:w="3764" w:type="dxa"/>
          </w:tcPr>
          <w:p w:rsidR="00015E66" w:rsidRPr="003E5EA9" w:rsidRDefault="00015E66" w:rsidP="0055403D">
            <w:pPr>
              <w:rPr>
                <w:rFonts w:ascii="Calibri" w:hAnsi="Calibri" w:cs="Times New Roman"/>
                <w:lang w:val="en-US"/>
              </w:rPr>
            </w:pPr>
          </w:p>
        </w:tc>
        <w:tc>
          <w:tcPr>
            <w:tcW w:w="1800" w:type="dxa"/>
          </w:tcPr>
          <w:p w:rsidR="00015E66" w:rsidRPr="003E5EA9" w:rsidRDefault="00015E66" w:rsidP="0055403D">
            <w:pPr>
              <w:rPr>
                <w:rFonts w:ascii="Calibri" w:hAnsi="Calibri" w:cs="Times New Roman"/>
                <w:lang w:val="en-US"/>
              </w:rPr>
            </w:pPr>
          </w:p>
        </w:tc>
        <w:tc>
          <w:tcPr>
            <w:tcW w:w="1698" w:type="dxa"/>
          </w:tcPr>
          <w:p w:rsidR="00015E66" w:rsidRPr="003E5EA9" w:rsidRDefault="00015E66" w:rsidP="0055403D">
            <w:pPr>
              <w:rPr>
                <w:rFonts w:ascii="Calibri" w:hAnsi="Calibri" w:cs="Times New Roman"/>
                <w:lang w:val="en-US"/>
              </w:rPr>
            </w:pPr>
          </w:p>
        </w:tc>
      </w:tr>
      <w:tr w:rsidR="00015E66" w:rsidRPr="003E5EA9" w:rsidTr="0055403D">
        <w:trPr>
          <w:trHeight w:val="253"/>
        </w:trPr>
        <w:tc>
          <w:tcPr>
            <w:tcW w:w="1141" w:type="dxa"/>
          </w:tcPr>
          <w:p w:rsidR="00015E66" w:rsidRPr="003E5EA9" w:rsidRDefault="00015E66" w:rsidP="0055403D">
            <w:pPr>
              <w:rPr>
                <w:rFonts w:ascii="Calibri" w:hAnsi="Calibri" w:cs="Times New Roman"/>
                <w:lang w:val="en-US"/>
              </w:rPr>
            </w:pPr>
          </w:p>
        </w:tc>
        <w:tc>
          <w:tcPr>
            <w:tcW w:w="1145" w:type="dxa"/>
          </w:tcPr>
          <w:p w:rsidR="00015E66" w:rsidRPr="003E5EA9" w:rsidRDefault="00015E66" w:rsidP="0055403D">
            <w:pPr>
              <w:rPr>
                <w:rFonts w:ascii="Calibri" w:hAnsi="Calibri" w:cs="Times New Roman"/>
                <w:lang w:val="en-US"/>
              </w:rPr>
            </w:pPr>
          </w:p>
        </w:tc>
        <w:tc>
          <w:tcPr>
            <w:tcW w:w="3764" w:type="dxa"/>
          </w:tcPr>
          <w:p w:rsidR="00015E66" w:rsidRPr="003E5EA9" w:rsidRDefault="00015E66" w:rsidP="0055403D">
            <w:pPr>
              <w:rPr>
                <w:rFonts w:ascii="Calibri" w:hAnsi="Calibri" w:cs="Times New Roman"/>
                <w:lang w:val="en-US"/>
              </w:rPr>
            </w:pPr>
          </w:p>
        </w:tc>
        <w:tc>
          <w:tcPr>
            <w:tcW w:w="1800" w:type="dxa"/>
          </w:tcPr>
          <w:p w:rsidR="00015E66" w:rsidRPr="003E5EA9" w:rsidRDefault="00015E66" w:rsidP="0055403D">
            <w:pPr>
              <w:rPr>
                <w:rFonts w:ascii="Calibri" w:hAnsi="Calibri" w:cs="Times New Roman"/>
                <w:lang w:val="en-US"/>
              </w:rPr>
            </w:pPr>
          </w:p>
        </w:tc>
        <w:tc>
          <w:tcPr>
            <w:tcW w:w="1698" w:type="dxa"/>
          </w:tcPr>
          <w:p w:rsidR="00015E66" w:rsidRPr="003E5EA9" w:rsidRDefault="00015E66" w:rsidP="0055403D">
            <w:pPr>
              <w:rPr>
                <w:rFonts w:ascii="Calibri" w:hAnsi="Calibri" w:cs="Times New Roman"/>
                <w:lang w:val="en-US"/>
              </w:rPr>
            </w:pPr>
          </w:p>
        </w:tc>
      </w:tr>
    </w:tbl>
    <w:p w:rsidR="00015E66" w:rsidRPr="003E5EA9" w:rsidRDefault="00015E66" w:rsidP="00015E66">
      <w:pPr>
        <w:rPr>
          <w:rFonts w:ascii="Calibri" w:eastAsia="Times New Roman" w:hAnsi="Calibri" w:cs="Times New Roman"/>
          <w:lang w:val="en-US"/>
        </w:rPr>
      </w:pPr>
    </w:p>
    <w:p w:rsidR="00015E66" w:rsidRPr="003E5EA9" w:rsidRDefault="00015E66" w:rsidP="00015E66">
      <w:pPr>
        <w:spacing w:line="276" w:lineRule="auto"/>
        <w:rPr>
          <w:rFonts w:ascii="Calibri" w:eastAsia="Times New Roman" w:hAnsi="Calibri" w:cs="Times New Roman"/>
          <w:lang w:val="en-US"/>
        </w:rPr>
      </w:pPr>
      <w:r w:rsidRPr="003E5EA9">
        <w:rPr>
          <w:rFonts w:ascii="Calibri" w:eastAsia="Times New Roman" w:hAnsi="Calibri" w:cs="Times New Roman"/>
          <w:lang w:val="en-US"/>
        </w:rPr>
        <w:t>Associated policies:  The associated policies include:</w:t>
      </w:r>
    </w:p>
    <w:p w:rsidR="00F51142" w:rsidRDefault="00F51142" w:rsidP="00015E66">
      <w:pPr>
        <w:numPr>
          <w:ilvl w:val="0"/>
          <w:numId w:val="6"/>
        </w:numPr>
        <w:spacing w:line="276" w:lineRule="auto"/>
        <w:contextualSpacing/>
        <w:rPr>
          <w:rFonts w:ascii="Calibri" w:eastAsia="Times New Roman" w:hAnsi="Calibri" w:cs="Times New Roman"/>
          <w:lang w:val="en-US"/>
        </w:rPr>
      </w:pPr>
      <w:r>
        <w:rPr>
          <w:rFonts w:ascii="Calibri" w:eastAsia="Times New Roman" w:hAnsi="Calibri" w:cs="Times New Roman"/>
          <w:lang w:val="en-US"/>
        </w:rPr>
        <w:t>Maori Reservation Act.</w:t>
      </w:r>
    </w:p>
    <w:p w:rsidR="00015E66" w:rsidRPr="003E5EA9" w:rsidRDefault="00015E66" w:rsidP="00015E66">
      <w:pPr>
        <w:numPr>
          <w:ilvl w:val="0"/>
          <w:numId w:val="6"/>
        </w:numPr>
        <w:spacing w:line="276" w:lineRule="auto"/>
        <w:contextualSpacing/>
        <w:rPr>
          <w:rFonts w:ascii="Calibri" w:eastAsia="Times New Roman" w:hAnsi="Calibri" w:cs="Times New Roman"/>
          <w:lang w:val="en-US"/>
        </w:rPr>
      </w:pPr>
      <w:r w:rsidRPr="003E5EA9">
        <w:rPr>
          <w:rFonts w:ascii="Calibri" w:eastAsia="Times New Roman" w:hAnsi="Calibri" w:cs="Times New Roman"/>
          <w:lang w:val="en-US"/>
        </w:rPr>
        <w:t xml:space="preserve">Whanganui Bay Maori Reservation </w:t>
      </w:r>
      <w:r w:rsidR="00F51142">
        <w:rPr>
          <w:rFonts w:ascii="Calibri" w:eastAsia="Times New Roman" w:hAnsi="Calibri" w:cs="Times New Roman"/>
          <w:lang w:val="en-US"/>
        </w:rPr>
        <w:t>Charter</w:t>
      </w:r>
      <w:r>
        <w:rPr>
          <w:rFonts w:ascii="Calibri" w:eastAsia="Times New Roman" w:hAnsi="Calibri" w:cs="Times New Roman"/>
          <w:lang w:val="en-US"/>
        </w:rPr>
        <w:t xml:space="preserve"> P001</w:t>
      </w:r>
      <w:r w:rsidRPr="003E5EA9">
        <w:rPr>
          <w:rFonts w:ascii="Calibri" w:eastAsia="Times New Roman" w:hAnsi="Calibri" w:cs="Times New Roman"/>
          <w:lang w:val="en-US"/>
        </w:rPr>
        <w:t>.</w:t>
      </w:r>
    </w:p>
    <w:p w:rsidR="00AD4E44" w:rsidRDefault="00AD4E44">
      <w:pPr>
        <w:rPr>
          <w:u w:val="single"/>
        </w:rPr>
      </w:pPr>
    </w:p>
    <w:p w:rsidR="00B7646C" w:rsidRPr="00BD3A26" w:rsidRDefault="00F51142">
      <w:pPr>
        <w:rPr>
          <w:u w:val="single"/>
        </w:rPr>
      </w:pPr>
      <w:r>
        <w:rPr>
          <w:u w:val="single"/>
        </w:rPr>
        <w:t>Aim</w:t>
      </w:r>
    </w:p>
    <w:p w:rsidR="00F51142" w:rsidRDefault="00F51142" w:rsidP="00F51142">
      <w:pPr>
        <w:pStyle w:val="ListParagraph"/>
        <w:numPr>
          <w:ilvl w:val="0"/>
          <w:numId w:val="7"/>
        </w:numPr>
        <w:spacing w:after="0"/>
      </w:pPr>
      <w:r>
        <w:t xml:space="preserve">The aim of this policy to </w:t>
      </w:r>
      <w:r w:rsidR="00B618AE">
        <w:t xml:space="preserve">highlight </w:t>
      </w:r>
      <w:r w:rsidR="00B71320">
        <w:t>how the Gazette Notice for Whanganui Bay Maori Reservation is to be interpreted to ensure that the interests of Ngāti Te Maunga are protected has the hapū who has Mana-Whenua over Hauhungaroa Blocks.</w:t>
      </w:r>
    </w:p>
    <w:p w:rsidR="007E5D62" w:rsidRDefault="007E5D62" w:rsidP="007E5D62">
      <w:pPr>
        <w:pStyle w:val="ListParagraph"/>
        <w:spacing w:after="0"/>
        <w:ind w:left="360"/>
      </w:pPr>
    </w:p>
    <w:p w:rsidR="007E5D62" w:rsidRPr="00BD3A26" w:rsidRDefault="003F34AD" w:rsidP="007E5D62">
      <w:pPr>
        <w:rPr>
          <w:u w:val="single"/>
        </w:rPr>
      </w:pPr>
      <w:r>
        <w:rPr>
          <w:u w:val="single"/>
        </w:rPr>
        <w:t>Gazette Notices</w:t>
      </w:r>
    </w:p>
    <w:p w:rsidR="007E5D62" w:rsidRDefault="003F34AD" w:rsidP="007E5D62">
      <w:pPr>
        <w:pStyle w:val="ListParagraph"/>
        <w:numPr>
          <w:ilvl w:val="0"/>
          <w:numId w:val="7"/>
        </w:numPr>
        <w:spacing w:after="0"/>
      </w:pPr>
      <w:r>
        <w:t>The two Gazette Notices are the Deed of Trust for the Whanganui Bay Maori Reservation Trust</w:t>
      </w:r>
      <w:r w:rsidR="00C80522">
        <w:t>.</w:t>
      </w:r>
      <w:r>
        <w:t xml:space="preserve">  The first notice was published in 1969 and a second notice was published in 1985.  The second being published to primarily notify of the additional land that was placed into the Reservation.</w:t>
      </w:r>
    </w:p>
    <w:p w:rsidR="00F16140" w:rsidRDefault="00F16140" w:rsidP="00F16140">
      <w:pPr>
        <w:spacing w:after="0"/>
      </w:pPr>
    </w:p>
    <w:p w:rsidR="00F16140" w:rsidRPr="00BD3A26" w:rsidRDefault="00F16140" w:rsidP="00F16140">
      <w:pPr>
        <w:rPr>
          <w:u w:val="single"/>
        </w:rPr>
      </w:pPr>
      <w:r>
        <w:rPr>
          <w:u w:val="single"/>
        </w:rPr>
        <w:t>Interpretation</w:t>
      </w:r>
    </w:p>
    <w:p w:rsidR="00F16140" w:rsidRDefault="00F16140" w:rsidP="00F16140">
      <w:pPr>
        <w:pStyle w:val="ListParagraph"/>
        <w:numPr>
          <w:ilvl w:val="0"/>
          <w:numId w:val="7"/>
        </w:numPr>
        <w:spacing w:after="0"/>
      </w:pPr>
      <w:r>
        <w:t xml:space="preserve">The </w:t>
      </w:r>
      <w:r>
        <w:t>following interpretations are applied to the Notices:</w:t>
      </w:r>
    </w:p>
    <w:p w:rsidR="00F16140" w:rsidRDefault="00F16140" w:rsidP="00F16140">
      <w:pPr>
        <w:pStyle w:val="ListParagraph"/>
        <w:spacing w:after="0"/>
        <w:ind w:left="360"/>
      </w:pPr>
    </w:p>
    <w:p w:rsidR="00F16140" w:rsidRDefault="00F16140" w:rsidP="00F16140">
      <w:pPr>
        <w:pStyle w:val="ListParagraph"/>
        <w:numPr>
          <w:ilvl w:val="1"/>
          <w:numId w:val="7"/>
        </w:numPr>
        <w:spacing w:after="0"/>
      </w:pPr>
      <w:r w:rsidRPr="00F16140">
        <w:rPr>
          <w:b/>
        </w:rPr>
        <w:t>Burial ground</w:t>
      </w:r>
      <w:r>
        <w:t xml:space="preserve"> refers to </w:t>
      </w:r>
      <w:proofErr w:type="spellStart"/>
      <w:r>
        <w:t>Urupa</w:t>
      </w:r>
      <w:proofErr w:type="spellEnd"/>
      <w:r>
        <w:t>.</w:t>
      </w:r>
    </w:p>
    <w:p w:rsidR="00F16140" w:rsidRDefault="00F16140" w:rsidP="00F16140">
      <w:pPr>
        <w:pStyle w:val="ListParagraph"/>
        <w:numPr>
          <w:ilvl w:val="1"/>
          <w:numId w:val="7"/>
        </w:numPr>
        <w:spacing w:after="0"/>
      </w:pPr>
      <w:r w:rsidRPr="00F16140">
        <w:rPr>
          <w:b/>
        </w:rPr>
        <w:t>Meeting place</w:t>
      </w:r>
      <w:r>
        <w:t xml:space="preserve"> refers to traditional based and Ngāti Te Maunga hapū based meeting that have been approved.  Furthermore these meeting are to be approved by the Trust.  These meeting are normally to be held in the </w:t>
      </w:r>
      <w:proofErr w:type="spellStart"/>
      <w:r>
        <w:t>Wharepuni</w:t>
      </w:r>
      <w:proofErr w:type="spellEnd"/>
      <w:r>
        <w:t xml:space="preserve">, </w:t>
      </w:r>
      <w:proofErr w:type="spellStart"/>
      <w:r>
        <w:t>Wharekai</w:t>
      </w:r>
      <w:proofErr w:type="spellEnd"/>
      <w:r>
        <w:t xml:space="preserve"> or Whare Wānanga.</w:t>
      </w:r>
    </w:p>
    <w:p w:rsidR="00F16140" w:rsidRPr="00F16140" w:rsidRDefault="00F16140" w:rsidP="00F16140">
      <w:pPr>
        <w:pStyle w:val="ListParagraph"/>
        <w:numPr>
          <w:ilvl w:val="1"/>
          <w:numId w:val="7"/>
        </w:numPr>
        <w:spacing w:after="0"/>
      </w:pPr>
      <w:r>
        <w:rPr>
          <w:b/>
        </w:rPr>
        <w:t xml:space="preserve">A place of historic interest and scenic interest </w:t>
      </w:r>
      <w:r w:rsidRPr="00F16140">
        <w:t>this refers to the history of Ngāti Te Maun</w:t>
      </w:r>
      <w:r>
        <w:t>ga</w:t>
      </w:r>
      <w:r w:rsidRPr="00F16140">
        <w:t xml:space="preserve"> and scenic interest as determined by Ngāti Te Maunga</w:t>
      </w:r>
      <w:r>
        <w:rPr>
          <w:b/>
        </w:rPr>
        <w:t>.</w:t>
      </w:r>
    </w:p>
    <w:p w:rsidR="00F16140" w:rsidRDefault="00F16140" w:rsidP="00F16140">
      <w:pPr>
        <w:pStyle w:val="ListParagraph"/>
        <w:numPr>
          <w:ilvl w:val="1"/>
          <w:numId w:val="7"/>
        </w:numPr>
        <w:spacing w:after="0"/>
      </w:pPr>
      <w:r w:rsidRPr="00F16140">
        <w:rPr>
          <w:b/>
        </w:rPr>
        <w:lastRenderedPageBreak/>
        <w:t>Community Centre</w:t>
      </w:r>
      <w:r>
        <w:t xml:space="preserve"> refers to the Whanganui Bay marae and its traditional management and use.</w:t>
      </w:r>
    </w:p>
    <w:p w:rsidR="00F16140" w:rsidRDefault="00F16140" w:rsidP="00F16140">
      <w:pPr>
        <w:pStyle w:val="ListParagraph"/>
        <w:numPr>
          <w:ilvl w:val="1"/>
          <w:numId w:val="7"/>
        </w:numPr>
        <w:spacing w:after="0"/>
      </w:pPr>
      <w:r w:rsidRPr="0024215D">
        <w:rPr>
          <w:b/>
        </w:rPr>
        <w:t>Common use and benefits of members of Ngāti Tūwharetoa tribe and members of Ngāti Te Maunga subtribe in particular</w:t>
      </w:r>
      <w:r>
        <w:t xml:space="preserve"> – this phrase is interpreted as follows:</w:t>
      </w:r>
    </w:p>
    <w:p w:rsidR="00F16140" w:rsidRDefault="003E3FD3" w:rsidP="00F16140">
      <w:pPr>
        <w:pStyle w:val="ListParagraph"/>
        <w:numPr>
          <w:ilvl w:val="2"/>
          <w:numId w:val="7"/>
        </w:numPr>
        <w:spacing w:after="0"/>
      </w:pPr>
      <w:r>
        <w:t xml:space="preserve">Members of Ngāti Tūwharetoa may visit Whanganui Bay without prior written permission for the purposes of </w:t>
      </w:r>
      <w:proofErr w:type="spellStart"/>
      <w:r>
        <w:t>tangihana</w:t>
      </w:r>
      <w:proofErr w:type="spellEnd"/>
      <w:r w:rsidR="0024215D">
        <w:t xml:space="preserve"> and unveiling.</w:t>
      </w:r>
    </w:p>
    <w:p w:rsidR="0024215D" w:rsidRDefault="0024215D" w:rsidP="00F16140">
      <w:pPr>
        <w:pStyle w:val="ListParagraph"/>
        <w:numPr>
          <w:ilvl w:val="2"/>
          <w:numId w:val="7"/>
        </w:numPr>
        <w:spacing w:after="0"/>
      </w:pPr>
      <w:r>
        <w:t xml:space="preserve">Members of Ngāti </w:t>
      </w:r>
      <w:proofErr w:type="spellStart"/>
      <w:r>
        <w:t>Tūwhareota</w:t>
      </w:r>
      <w:proofErr w:type="spellEnd"/>
      <w:r>
        <w:t xml:space="preserve"> may visit Whanganui Bay for traditional </w:t>
      </w:r>
      <w:proofErr w:type="spellStart"/>
      <w:r>
        <w:t>maori</w:t>
      </w:r>
      <w:proofErr w:type="spellEnd"/>
      <w:r>
        <w:t xml:space="preserve"> cultural events and activities as approved by the Trust.</w:t>
      </w:r>
    </w:p>
    <w:p w:rsidR="0024215D" w:rsidRDefault="0024215D" w:rsidP="00F16140">
      <w:pPr>
        <w:pStyle w:val="ListParagraph"/>
        <w:numPr>
          <w:ilvl w:val="2"/>
          <w:numId w:val="7"/>
        </w:numPr>
        <w:spacing w:after="0"/>
      </w:pPr>
      <w:r>
        <w:t xml:space="preserve">Members of Ngāti Te Maunga, as the people who have mana-whenua over the land have the greatest rights and access to Whanganui Bay and these are exercised and managed through the Trust and </w:t>
      </w:r>
      <w:proofErr w:type="spellStart"/>
      <w:r>
        <w:t>tino</w:t>
      </w:r>
      <w:proofErr w:type="spellEnd"/>
      <w:r>
        <w:t xml:space="preserve"> rangatiratanga and mana motuhake of the hapū.</w:t>
      </w:r>
    </w:p>
    <w:p w:rsidR="00F16140" w:rsidRDefault="0024215D" w:rsidP="00F16140">
      <w:pPr>
        <w:pStyle w:val="ListParagraph"/>
        <w:numPr>
          <w:ilvl w:val="2"/>
          <w:numId w:val="7"/>
        </w:numPr>
        <w:spacing w:after="0"/>
      </w:pPr>
      <w:r>
        <w:t>The Trust Charter and policies should be referred to further to understand the extent of various access, activities and management within Whanganui Bay.</w:t>
      </w:r>
    </w:p>
    <w:p w:rsidR="00F16140" w:rsidRDefault="00F16140" w:rsidP="00F16140">
      <w:pPr>
        <w:pStyle w:val="ListParagraph"/>
        <w:spacing w:after="0"/>
        <w:ind w:left="360"/>
      </w:pPr>
    </w:p>
    <w:p w:rsidR="00F16140" w:rsidRDefault="00F16140" w:rsidP="00F16140">
      <w:pPr>
        <w:pStyle w:val="ListParagraph"/>
        <w:spacing w:after="0"/>
        <w:ind w:left="360"/>
      </w:pPr>
    </w:p>
    <w:p w:rsidR="00F16140" w:rsidRDefault="00F16140" w:rsidP="007E5D62">
      <w:pPr>
        <w:pStyle w:val="ListParagraph"/>
        <w:numPr>
          <w:ilvl w:val="0"/>
          <w:numId w:val="7"/>
        </w:numPr>
        <w:spacing w:after="0"/>
      </w:pPr>
      <w:r>
        <w:t>The 1969 Notice:</w:t>
      </w:r>
    </w:p>
    <w:p w:rsidR="00F16140" w:rsidRDefault="0026714B" w:rsidP="00F16140">
      <w:pPr>
        <w:spacing w:after="0"/>
      </w:pPr>
      <w:r>
        <w:rPr>
          <w:noProof/>
        </w:rPr>
        <w:drawing>
          <wp:anchor distT="0" distB="0" distL="114300" distR="114300" simplePos="0" relativeHeight="251660288" behindDoc="0" locked="0" layoutInCell="1" allowOverlap="1" wp14:anchorId="35BEB900">
            <wp:simplePos x="0" y="0"/>
            <wp:positionH relativeFrom="column">
              <wp:posOffset>914400</wp:posOffset>
            </wp:positionH>
            <wp:positionV relativeFrom="paragraph">
              <wp:posOffset>179705</wp:posOffset>
            </wp:positionV>
            <wp:extent cx="4162425" cy="4705350"/>
            <wp:effectExtent l="171450" t="171450" r="238125" b="2286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162425" cy="470535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F16140" w:rsidRDefault="00F16140" w:rsidP="00F16140">
      <w:pPr>
        <w:spacing w:after="0"/>
      </w:pPr>
    </w:p>
    <w:p w:rsidR="00F16140" w:rsidRDefault="00F16140" w:rsidP="00F16140">
      <w:pPr>
        <w:spacing w:after="0"/>
      </w:pPr>
    </w:p>
    <w:p w:rsidR="00F16140" w:rsidRDefault="00F16140"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p>
    <w:p w:rsidR="0026714B" w:rsidRDefault="0026714B" w:rsidP="00F16140">
      <w:pPr>
        <w:spacing w:after="0"/>
      </w:pPr>
      <w:bookmarkStart w:id="0" w:name="_GoBack"/>
      <w:bookmarkEnd w:id="0"/>
    </w:p>
    <w:p w:rsidR="00B64960" w:rsidRDefault="00B64960" w:rsidP="00F16140">
      <w:pPr>
        <w:spacing w:after="0"/>
      </w:pPr>
    </w:p>
    <w:p w:rsidR="00B64960" w:rsidRDefault="00B64960" w:rsidP="00F16140">
      <w:pPr>
        <w:spacing w:after="0"/>
      </w:pPr>
    </w:p>
    <w:p w:rsidR="00F16140" w:rsidRDefault="00F16140" w:rsidP="00F16140">
      <w:pPr>
        <w:pStyle w:val="ListParagraph"/>
        <w:numPr>
          <w:ilvl w:val="0"/>
          <w:numId w:val="7"/>
        </w:numPr>
        <w:spacing w:after="0"/>
      </w:pPr>
      <w:r>
        <w:lastRenderedPageBreak/>
        <w:t>T</w:t>
      </w:r>
      <w:r>
        <w:t>h</w:t>
      </w:r>
      <w:r>
        <w:t>e 19</w:t>
      </w:r>
      <w:r>
        <w:t>85</w:t>
      </w:r>
      <w:r>
        <w:t xml:space="preserve"> Notice:</w:t>
      </w:r>
    </w:p>
    <w:p w:rsidR="00F16140" w:rsidRDefault="00F16140" w:rsidP="00F16140">
      <w:pPr>
        <w:spacing w:after="0"/>
      </w:pPr>
    </w:p>
    <w:p w:rsidR="00F16140" w:rsidRDefault="0026714B" w:rsidP="00F16140">
      <w:pPr>
        <w:spacing w:after="0"/>
      </w:pPr>
      <w:r>
        <w:rPr>
          <w:noProof/>
        </w:rPr>
        <w:drawing>
          <wp:anchor distT="0" distB="0" distL="114300" distR="114300" simplePos="0" relativeHeight="251658240" behindDoc="0" locked="0" layoutInCell="1" allowOverlap="1" wp14:anchorId="63AF06F4">
            <wp:simplePos x="0" y="0"/>
            <wp:positionH relativeFrom="column">
              <wp:posOffset>946150</wp:posOffset>
            </wp:positionH>
            <wp:positionV relativeFrom="paragraph">
              <wp:posOffset>38100</wp:posOffset>
            </wp:positionV>
            <wp:extent cx="3333750" cy="2362200"/>
            <wp:effectExtent l="171450" t="171450" r="228600" b="2286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33750" cy="23622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F16140" w:rsidRDefault="00F16140" w:rsidP="00F16140">
      <w:pPr>
        <w:spacing w:after="0"/>
      </w:pPr>
    </w:p>
    <w:p w:rsidR="00F16140" w:rsidRDefault="00F16140" w:rsidP="00F16140">
      <w:pPr>
        <w:spacing w:after="0"/>
      </w:pPr>
    </w:p>
    <w:p w:rsidR="00F16140" w:rsidRDefault="00F16140" w:rsidP="00F16140">
      <w:pPr>
        <w:spacing w:after="0"/>
      </w:pPr>
    </w:p>
    <w:p w:rsidR="00F16140" w:rsidRDefault="00F16140" w:rsidP="00F16140">
      <w:pPr>
        <w:spacing w:after="0"/>
      </w:pPr>
    </w:p>
    <w:p w:rsidR="00F16140" w:rsidRDefault="0026714B" w:rsidP="00F16140">
      <w:pPr>
        <w:spacing w:after="0"/>
      </w:pPr>
      <w:r>
        <w:rPr>
          <w:noProof/>
        </w:rPr>
        <w:drawing>
          <wp:anchor distT="0" distB="0" distL="114300" distR="114300" simplePos="0" relativeHeight="251659264" behindDoc="0" locked="0" layoutInCell="1" allowOverlap="1" wp14:anchorId="3D7AF904">
            <wp:simplePos x="0" y="0"/>
            <wp:positionH relativeFrom="column">
              <wp:posOffset>673100</wp:posOffset>
            </wp:positionH>
            <wp:positionV relativeFrom="paragraph">
              <wp:posOffset>1861820</wp:posOffset>
            </wp:positionV>
            <wp:extent cx="3838575" cy="3486150"/>
            <wp:effectExtent l="171450" t="171450" r="238125" b="2286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38575" cy="348615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p>
    <w:sectPr w:rsidR="00F1614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A7B" w:rsidRDefault="00B13A7B" w:rsidP="00F16140">
      <w:pPr>
        <w:spacing w:after="0" w:line="240" w:lineRule="auto"/>
      </w:pPr>
      <w:r>
        <w:separator/>
      </w:r>
    </w:p>
  </w:endnote>
  <w:endnote w:type="continuationSeparator" w:id="0">
    <w:p w:rsidR="00B13A7B" w:rsidRDefault="00B13A7B" w:rsidP="00F1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812445"/>
      <w:docPartObj>
        <w:docPartGallery w:val="Page Numbers (Bottom of Page)"/>
        <w:docPartUnique/>
      </w:docPartObj>
    </w:sdtPr>
    <w:sdtEndPr>
      <w:rPr>
        <w:noProof/>
      </w:rPr>
    </w:sdtEndPr>
    <w:sdtContent>
      <w:p w:rsidR="00F16140" w:rsidRDefault="00F161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16140" w:rsidRDefault="00F16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A7B" w:rsidRDefault="00B13A7B" w:rsidP="00F16140">
      <w:pPr>
        <w:spacing w:after="0" w:line="240" w:lineRule="auto"/>
      </w:pPr>
      <w:r>
        <w:separator/>
      </w:r>
    </w:p>
  </w:footnote>
  <w:footnote w:type="continuationSeparator" w:id="0">
    <w:p w:rsidR="00B13A7B" w:rsidRDefault="00B13A7B" w:rsidP="00F16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506"/>
    <w:multiLevelType w:val="hybridMultilevel"/>
    <w:tmpl w:val="15EEC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9C45FC"/>
    <w:multiLevelType w:val="hybridMultilevel"/>
    <w:tmpl w:val="3162EB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C941F9"/>
    <w:multiLevelType w:val="hybridMultilevel"/>
    <w:tmpl w:val="D4CC37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23C376B"/>
    <w:multiLevelType w:val="hybridMultilevel"/>
    <w:tmpl w:val="9280DD16"/>
    <w:lvl w:ilvl="0" w:tplc="04810019">
      <w:start w:val="1"/>
      <w:numFmt w:val="lowerLetter"/>
      <w:lvlText w:val="%1."/>
      <w:lvlJc w:val="left"/>
      <w:pPr>
        <w:ind w:left="720" w:hanging="360"/>
      </w:pPr>
    </w:lvl>
    <w:lvl w:ilvl="1" w:tplc="04810019" w:tentative="1">
      <w:start w:val="1"/>
      <w:numFmt w:val="lowerLetter"/>
      <w:lvlText w:val="%2."/>
      <w:lvlJc w:val="left"/>
      <w:pPr>
        <w:ind w:left="1440" w:hanging="360"/>
      </w:pPr>
    </w:lvl>
    <w:lvl w:ilvl="2" w:tplc="0481001B" w:tentative="1">
      <w:start w:val="1"/>
      <w:numFmt w:val="lowerRoman"/>
      <w:lvlText w:val="%3."/>
      <w:lvlJc w:val="right"/>
      <w:pPr>
        <w:ind w:left="2160" w:hanging="180"/>
      </w:pPr>
    </w:lvl>
    <w:lvl w:ilvl="3" w:tplc="0481000F" w:tentative="1">
      <w:start w:val="1"/>
      <w:numFmt w:val="decimal"/>
      <w:lvlText w:val="%4."/>
      <w:lvlJc w:val="left"/>
      <w:pPr>
        <w:ind w:left="2880" w:hanging="360"/>
      </w:pPr>
    </w:lvl>
    <w:lvl w:ilvl="4" w:tplc="04810019" w:tentative="1">
      <w:start w:val="1"/>
      <w:numFmt w:val="lowerLetter"/>
      <w:lvlText w:val="%5."/>
      <w:lvlJc w:val="left"/>
      <w:pPr>
        <w:ind w:left="3600" w:hanging="360"/>
      </w:pPr>
    </w:lvl>
    <w:lvl w:ilvl="5" w:tplc="0481001B" w:tentative="1">
      <w:start w:val="1"/>
      <w:numFmt w:val="lowerRoman"/>
      <w:lvlText w:val="%6."/>
      <w:lvlJc w:val="right"/>
      <w:pPr>
        <w:ind w:left="4320" w:hanging="180"/>
      </w:pPr>
    </w:lvl>
    <w:lvl w:ilvl="6" w:tplc="0481000F" w:tentative="1">
      <w:start w:val="1"/>
      <w:numFmt w:val="decimal"/>
      <w:lvlText w:val="%7."/>
      <w:lvlJc w:val="left"/>
      <w:pPr>
        <w:ind w:left="5040" w:hanging="360"/>
      </w:pPr>
    </w:lvl>
    <w:lvl w:ilvl="7" w:tplc="04810019" w:tentative="1">
      <w:start w:val="1"/>
      <w:numFmt w:val="lowerLetter"/>
      <w:lvlText w:val="%8."/>
      <w:lvlJc w:val="left"/>
      <w:pPr>
        <w:ind w:left="5760" w:hanging="360"/>
      </w:pPr>
    </w:lvl>
    <w:lvl w:ilvl="8" w:tplc="0481001B" w:tentative="1">
      <w:start w:val="1"/>
      <w:numFmt w:val="lowerRoman"/>
      <w:lvlText w:val="%9."/>
      <w:lvlJc w:val="right"/>
      <w:pPr>
        <w:ind w:left="6480" w:hanging="180"/>
      </w:pPr>
    </w:lvl>
  </w:abstractNum>
  <w:abstractNum w:abstractNumId="4" w15:restartNumberingAfterBreak="0">
    <w:nsid w:val="5AD44717"/>
    <w:multiLevelType w:val="hybridMultilevel"/>
    <w:tmpl w:val="E0A6D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1CE778B"/>
    <w:multiLevelType w:val="hybridMultilevel"/>
    <w:tmpl w:val="3A8A1C3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6D936AE2"/>
    <w:multiLevelType w:val="hybridMultilevel"/>
    <w:tmpl w:val="1172C0C8"/>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6E050299"/>
    <w:multiLevelType w:val="hybridMultilevel"/>
    <w:tmpl w:val="99BA1E3E"/>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22"/>
    <w:rsid w:val="00015E66"/>
    <w:rsid w:val="0007796D"/>
    <w:rsid w:val="0012607A"/>
    <w:rsid w:val="00226F4C"/>
    <w:rsid w:val="0024215D"/>
    <w:rsid w:val="002571BB"/>
    <w:rsid w:val="0026714B"/>
    <w:rsid w:val="002A74C1"/>
    <w:rsid w:val="002B5B75"/>
    <w:rsid w:val="002C1613"/>
    <w:rsid w:val="002D5B74"/>
    <w:rsid w:val="002E6962"/>
    <w:rsid w:val="0034691B"/>
    <w:rsid w:val="0036605C"/>
    <w:rsid w:val="003B03CA"/>
    <w:rsid w:val="003C3322"/>
    <w:rsid w:val="003D4BB3"/>
    <w:rsid w:val="003E3FD3"/>
    <w:rsid w:val="003E5820"/>
    <w:rsid w:val="003F34AD"/>
    <w:rsid w:val="004151D7"/>
    <w:rsid w:val="00457FDA"/>
    <w:rsid w:val="004F3D83"/>
    <w:rsid w:val="00510DE1"/>
    <w:rsid w:val="00521B70"/>
    <w:rsid w:val="005502AF"/>
    <w:rsid w:val="0055230F"/>
    <w:rsid w:val="00557E57"/>
    <w:rsid w:val="005C0B4F"/>
    <w:rsid w:val="006951D8"/>
    <w:rsid w:val="00735803"/>
    <w:rsid w:val="007423A9"/>
    <w:rsid w:val="007D2AC9"/>
    <w:rsid w:val="007E5D62"/>
    <w:rsid w:val="007F03CF"/>
    <w:rsid w:val="00805E9A"/>
    <w:rsid w:val="00811660"/>
    <w:rsid w:val="00962F7F"/>
    <w:rsid w:val="00986AE9"/>
    <w:rsid w:val="009B700F"/>
    <w:rsid w:val="00A14BA7"/>
    <w:rsid w:val="00A35F80"/>
    <w:rsid w:val="00A362E8"/>
    <w:rsid w:val="00A4092D"/>
    <w:rsid w:val="00A4413D"/>
    <w:rsid w:val="00A67AF1"/>
    <w:rsid w:val="00AD4E44"/>
    <w:rsid w:val="00B13A7B"/>
    <w:rsid w:val="00B20368"/>
    <w:rsid w:val="00B618AE"/>
    <w:rsid w:val="00B64960"/>
    <w:rsid w:val="00B71320"/>
    <w:rsid w:val="00B7646C"/>
    <w:rsid w:val="00BD3A26"/>
    <w:rsid w:val="00BE4310"/>
    <w:rsid w:val="00C65BB9"/>
    <w:rsid w:val="00C7586C"/>
    <w:rsid w:val="00C80522"/>
    <w:rsid w:val="00C8773E"/>
    <w:rsid w:val="00C9121B"/>
    <w:rsid w:val="00D24F97"/>
    <w:rsid w:val="00D451F7"/>
    <w:rsid w:val="00D6297F"/>
    <w:rsid w:val="00D7227C"/>
    <w:rsid w:val="00DA37DB"/>
    <w:rsid w:val="00DB583D"/>
    <w:rsid w:val="00EB33B7"/>
    <w:rsid w:val="00EF49DA"/>
    <w:rsid w:val="00F16140"/>
    <w:rsid w:val="00F51142"/>
    <w:rsid w:val="00F62128"/>
    <w:rsid w:val="00F82CC4"/>
    <w:rsid w:val="00F92B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EB70"/>
  <w15:chartTrackingRefBased/>
  <w15:docId w15:val="{A92884A2-D798-40F8-AA68-AF56154F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322"/>
    <w:pPr>
      <w:ind w:left="720"/>
      <w:contextualSpacing/>
    </w:pPr>
  </w:style>
  <w:style w:type="table" w:customStyle="1" w:styleId="TableGrid2">
    <w:name w:val="Table Grid2"/>
    <w:basedOn w:val="TableNormal"/>
    <w:next w:val="TableGrid"/>
    <w:uiPriority w:val="39"/>
    <w:rsid w:val="00015E66"/>
    <w:pPr>
      <w:spacing w:after="0" w:line="240" w:lineRule="auto"/>
    </w:pPr>
    <w:rPr>
      <w:rFonts w:eastAsia="Times New Roman"/>
      <w:lang w:val="mi-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5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140"/>
  </w:style>
  <w:style w:type="paragraph" w:styleId="Footer">
    <w:name w:val="footer"/>
    <w:basedOn w:val="Normal"/>
    <w:link w:val="FooterChar"/>
    <w:uiPriority w:val="99"/>
    <w:unhideWhenUsed/>
    <w:rsid w:val="00F16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Tegel Foods Ltd</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Blandina Diamond</dc:creator>
  <cp:keywords/>
  <dc:description/>
  <cp:lastModifiedBy>Blandina Diamond</cp:lastModifiedBy>
  <cp:revision>7</cp:revision>
  <dcterms:created xsi:type="dcterms:W3CDTF">2018-10-17T20:28:00Z</dcterms:created>
  <dcterms:modified xsi:type="dcterms:W3CDTF">2018-10-17T20:52:00Z</dcterms:modified>
</cp:coreProperties>
</file>